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79008C" w14:textId="77777777" w:rsidR="00D604FF" w:rsidRPr="001F5B4C" w:rsidRDefault="00D604FF" w:rsidP="001F5B4C">
      <w:pPr>
        <w:spacing w:after="0"/>
        <w:contextualSpacing/>
        <w:rPr>
          <w:b/>
          <w:bCs/>
          <w:color w:val="000000" w:themeColor="text1"/>
          <w:sz w:val="24"/>
          <w:szCs w:val="24"/>
        </w:rPr>
      </w:pPr>
    </w:p>
    <w:p w14:paraId="7BAE6ED6" w14:textId="610900BF" w:rsidR="001F5B4C" w:rsidRPr="001F5B4C" w:rsidRDefault="001F5B4C" w:rsidP="00605B6B">
      <w:pPr>
        <w:tabs>
          <w:tab w:val="left" w:pos="2090"/>
        </w:tabs>
        <w:spacing w:after="0"/>
        <w:jc w:val="center"/>
        <w:rPr>
          <w:b/>
          <w:color w:val="000000" w:themeColor="text1"/>
          <w:sz w:val="24"/>
          <w:szCs w:val="24"/>
          <w:lang w:val="en-US"/>
        </w:rPr>
      </w:pPr>
      <w:r w:rsidRPr="001F5B4C">
        <w:rPr>
          <w:b/>
          <w:color w:val="000000" w:themeColor="text1"/>
          <w:sz w:val="24"/>
          <w:szCs w:val="24"/>
          <w:lang w:val="en-US"/>
        </w:rPr>
        <w:t>IDEAS AND VENTURE FUND - Information Sheet for Applications</w:t>
      </w:r>
    </w:p>
    <w:p w14:paraId="6DDEF9B5" w14:textId="75457929" w:rsidR="001F5B4C" w:rsidRPr="001F5B4C" w:rsidRDefault="001F5B4C" w:rsidP="001F5B4C">
      <w:pPr>
        <w:tabs>
          <w:tab w:val="left" w:pos="876"/>
          <w:tab w:val="center" w:pos="4536"/>
        </w:tabs>
        <w:rPr>
          <w:i/>
          <w:color w:val="000000" w:themeColor="text1"/>
          <w:sz w:val="24"/>
          <w:szCs w:val="24"/>
          <w:lang w:val="en-US"/>
        </w:rPr>
      </w:pPr>
    </w:p>
    <w:p w14:paraId="1E1E793C" w14:textId="1882A16B" w:rsidR="001F5B4C" w:rsidRPr="001F5B4C" w:rsidRDefault="001F5B4C" w:rsidP="001F5B4C">
      <w:pPr>
        <w:pStyle w:val="Listenabsatz"/>
        <w:widowControl/>
        <w:numPr>
          <w:ilvl w:val="0"/>
          <w:numId w:val="13"/>
        </w:numPr>
        <w:suppressAutoHyphens w:val="0"/>
        <w:spacing w:after="60" w:line="276" w:lineRule="auto"/>
        <w:contextualSpacing w:val="0"/>
        <w:rPr>
          <w:rFonts w:ascii="TheSans UHH" w:hAnsi="TheSans UHH"/>
          <w:b/>
          <w:color w:val="000000" w:themeColor="text1"/>
          <w:szCs w:val="24"/>
        </w:rPr>
      </w:pPr>
      <w:r w:rsidRPr="001F5B4C">
        <w:rPr>
          <w:rFonts w:ascii="TheSans UHH" w:hAnsi="TheSans UHH"/>
          <w:b/>
          <w:color w:val="000000" w:themeColor="text1"/>
          <w:szCs w:val="24"/>
        </w:rPr>
        <w:t>OBJECTIVE</w:t>
      </w:r>
    </w:p>
    <w:p w14:paraId="121DBC9B" w14:textId="32BDA2DE" w:rsidR="001F5B4C" w:rsidRPr="001F5B4C" w:rsidRDefault="00351A3B" w:rsidP="001F5B4C">
      <w:pPr>
        <w:spacing w:after="60" w:line="276" w:lineRule="auto"/>
        <w:rPr>
          <w:color w:val="000000" w:themeColor="text1"/>
          <w:sz w:val="24"/>
          <w:szCs w:val="24"/>
          <w:lang w:val="en-US"/>
        </w:rPr>
      </w:pPr>
      <w:r w:rsidRPr="00351A3B">
        <w:rPr>
          <w:color w:val="000000" w:themeColor="text1"/>
          <w:sz w:val="24"/>
          <w:szCs w:val="24"/>
          <w:lang w:val="en-US"/>
        </w:rPr>
        <w:t>The aim of the Ideas and Venture Fund (I</w:t>
      </w:r>
      <w:r>
        <w:rPr>
          <w:color w:val="000000" w:themeColor="text1"/>
          <w:sz w:val="24"/>
          <w:szCs w:val="24"/>
          <w:lang w:val="en-US"/>
        </w:rPr>
        <w:t>V</w:t>
      </w:r>
      <w:r w:rsidRPr="00351A3B">
        <w:rPr>
          <w:color w:val="000000" w:themeColor="text1"/>
          <w:sz w:val="24"/>
          <w:szCs w:val="24"/>
          <w:lang w:val="en-US"/>
        </w:rPr>
        <w:t>F), which was set up with funds from the Excellence Strategy, is to provide quick and uncomplicated support for researchers in the early stages of their careers in order to prepare a</w:t>
      </w:r>
      <w:r>
        <w:rPr>
          <w:color w:val="000000" w:themeColor="text1"/>
          <w:sz w:val="24"/>
          <w:szCs w:val="24"/>
          <w:lang w:val="en-US"/>
        </w:rPr>
        <w:t>n application for</w:t>
      </w:r>
      <w:r w:rsidRPr="00351A3B">
        <w:rPr>
          <w:color w:val="000000" w:themeColor="text1"/>
          <w:sz w:val="24"/>
          <w:szCs w:val="24"/>
          <w:lang w:val="en-US"/>
        </w:rPr>
        <w:t xml:space="preserve"> </w:t>
      </w:r>
      <w:r>
        <w:rPr>
          <w:color w:val="000000" w:themeColor="text1"/>
          <w:sz w:val="24"/>
          <w:szCs w:val="24"/>
          <w:lang w:val="en-US"/>
        </w:rPr>
        <w:t xml:space="preserve">a </w:t>
      </w:r>
      <w:r w:rsidRPr="00351A3B">
        <w:rPr>
          <w:color w:val="000000" w:themeColor="text1"/>
          <w:sz w:val="24"/>
          <w:szCs w:val="24"/>
          <w:lang w:val="en-US"/>
        </w:rPr>
        <w:t>third-party funded project.</w:t>
      </w:r>
      <w:r w:rsidR="001F5B4C" w:rsidRPr="001F5B4C">
        <w:rPr>
          <w:color w:val="000000" w:themeColor="text1"/>
          <w:sz w:val="24"/>
          <w:szCs w:val="24"/>
          <w:lang w:val="en-US"/>
        </w:rPr>
        <w:t xml:space="preserve"> </w:t>
      </w:r>
    </w:p>
    <w:p w14:paraId="19D93691" w14:textId="033CC1AA" w:rsidR="001F5B4C" w:rsidRPr="001F5B4C" w:rsidRDefault="00605B6B" w:rsidP="001F5B4C">
      <w:pPr>
        <w:spacing w:after="360" w:line="276" w:lineRule="auto"/>
        <w:rPr>
          <w:strike/>
          <w:color w:val="000000" w:themeColor="text1"/>
          <w:sz w:val="24"/>
          <w:szCs w:val="24"/>
          <w:lang w:val="en-US"/>
        </w:rPr>
      </w:pPr>
      <w:r w:rsidRPr="00605B6B">
        <w:rPr>
          <w:color w:val="000000" w:themeColor="text1"/>
          <w:sz w:val="24"/>
          <w:szCs w:val="24"/>
          <w:lang w:val="en-US"/>
        </w:rPr>
        <w:t xml:space="preserve">Measures eligible for funding include, for example, preliminary studies, project preparation workshops, research stays abroad and networking activities. The measures should preferably be aimed at preparing an application for a junior research group leadership position, such as ERC Starting Grants, Emmy </w:t>
      </w:r>
      <w:proofErr w:type="spellStart"/>
      <w:r w:rsidRPr="00605B6B">
        <w:rPr>
          <w:color w:val="000000" w:themeColor="text1"/>
          <w:sz w:val="24"/>
          <w:szCs w:val="24"/>
          <w:lang w:val="en-US"/>
        </w:rPr>
        <w:t>Noether</w:t>
      </w:r>
      <w:proofErr w:type="spellEnd"/>
      <w:r w:rsidRPr="00605B6B">
        <w:rPr>
          <w:color w:val="000000" w:themeColor="text1"/>
          <w:sz w:val="24"/>
          <w:szCs w:val="24"/>
          <w:lang w:val="en-US"/>
        </w:rPr>
        <w:t xml:space="preserve"> or BMBF junior research groups; DFG individual projects (research grant, own position, Walter Benjamin Program) or comparable projects are also possible as target formats.</w:t>
      </w:r>
      <w:r w:rsidR="001F5B4C" w:rsidRPr="001F5B4C">
        <w:rPr>
          <w:color w:val="000000" w:themeColor="text1"/>
          <w:sz w:val="24"/>
          <w:szCs w:val="24"/>
          <w:lang w:val="en-US"/>
        </w:rPr>
        <w:t xml:space="preserve"> </w:t>
      </w:r>
    </w:p>
    <w:p w14:paraId="3D0F0B41" w14:textId="77777777" w:rsidR="001F5B4C" w:rsidRPr="001F5B4C" w:rsidRDefault="001F5B4C" w:rsidP="001F5B4C">
      <w:pPr>
        <w:pStyle w:val="Listenabsatz"/>
        <w:widowControl/>
        <w:numPr>
          <w:ilvl w:val="0"/>
          <w:numId w:val="13"/>
        </w:numPr>
        <w:suppressAutoHyphens w:val="0"/>
        <w:spacing w:after="60" w:line="276" w:lineRule="auto"/>
        <w:contextualSpacing w:val="0"/>
        <w:rPr>
          <w:rFonts w:ascii="TheSans UHH" w:hAnsi="TheSans UHH"/>
          <w:b/>
          <w:color w:val="000000" w:themeColor="text1"/>
          <w:szCs w:val="24"/>
        </w:rPr>
      </w:pPr>
      <w:r w:rsidRPr="001F5B4C">
        <w:rPr>
          <w:rFonts w:ascii="TheSans UHH" w:hAnsi="TheSans UHH"/>
          <w:b/>
          <w:color w:val="000000" w:themeColor="text1"/>
          <w:szCs w:val="24"/>
        </w:rPr>
        <w:t xml:space="preserve">APPLICATION REQUIREMENTS </w:t>
      </w:r>
    </w:p>
    <w:p w14:paraId="36C2F119" w14:textId="1E700940" w:rsidR="00605B6B" w:rsidRPr="00605B6B" w:rsidRDefault="00605B6B" w:rsidP="00605B6B">
      <w:pPr>
        <w:spacing w:after="60" w:line="276" w:lineRule="auto"/>
        <w:rPr>
          <w:color w:val="000000" w:themeColor="text1"/>
          <w:sz w:val="24"/>
          <w:szCs w:val="24"/>
          <w:lang w:val="en-US"/>
        </w:rPr>
      </w:pPr>
      <w:r w:rsidRPr="00605B6B">
        <w:rPr>
          <w:color w:val="000000" w:themeColor="text1"/>
          <w:sz w:val="24"/>
          <w:szCs w:val="24"/>
          <w:lang w:val="en-US"/>
        </w:rPr>
        <w:t>Doctoral researchers at Universität Hamburg (</w:t>
      </w:r>
      <w:r w:rsidRPr="00605B6B">
        <w:rPr>
          <w:b/>
          <w:color w:val="000000" w:themeColor="text1"/>
          <w:sz w:val="24"/>
          <w:szCs w:val="24"/>
          <w:lang w:val="en-US"/>
        </w:rPr>
        <w:t>excluding UKE</w:t>
      </w:r>
      <w:r w:rsidRPr="00605B6B">
        <w:rPr>
          <w:color w:val="000000" w:themeColor="text1"/>
          <w:sz w:val="24"/>
          <w:szCs w:val="24"/>
          <w:lang w:val="en-US"/>
        </w:rPr>
        <w:t xml:space="preserve">) in the early phase of their academic career, i.e. </w:t>
      </w:r>
      <w:r w:rsidRPr="00605B6B">
        <w:rPr>
          <w:b/>
          <w:color w:val="000000" w:themeColor="text1"/>
          <w:sz w:val="24"/>
          <w:szCs w:val="24"/>
          <w:lang w:val="en-US"/>
        </w:rPr>
        <w:t>whose doctorate was awarded no more than 5 years ago at the time of the application deadline</w:t>
      </w:r>
      <w:r w:rsidRPr="00605B6B">
        <w:rPr>
          <w:color w:val="000000" w:themeColor="text1"/>
          <w:sz w:val="24"/>
          <w:szCs w:val="24"/>
          <w:lang w:val="en-US"/>
        </w:rPr>
        <w:t>, are eligible to apply</w:t>
      </w:r>
      <w:r w:rsidR="00764260">
        <w:rPr>
          <w:color w:val="000000" w:themeColor="text1"/>
          <w:sz w:val="24"/>
          <w:szCs w:val="24"/>
          <w:lang w:val="en-US"/>
        </w:rPr>
        <w:t xml:space="preserve"> (p</w:t>
      </w:r>
      <w:r w:rsidR="00764260" w:rsidRPr="00764260">
        <w:rPr>
          <w:color w:val="000000" w:themeColor="text1"/>
          <w:sz w:val="24"/>
          <w:szCs w:val="24"/>
          <w:lang w:val="en-US"/>
        </w:rPr>
        <w:t>arental leave etc. is considered accordingly</w:t>
      </w:r>
      <w:r w:rsidR="00764260">
        <w:rPr>
          <w:color w:val="000000" w:themeColor="text1"/>
          <w:sz w:val="24"/>
          <w:szCs w:val="24"/>
          <w:lang w:val="en-US"/>
        </w:rPr>
        <w:t>)</w:t>
      </w:r>
      <w:r w:rsidRPr="00605B6B">
        <w:rPr>
          <w:color w:val="000000" w:themeColor="text1"/>
          <w:sz w:val="24"/>
          <w:szCs w:val="24"/>
          <w:lang w:val="en-US"/>
        </w:rPr>
        <w:t xml:space="preserve">. </w:t>
      </w:r>
      <w:bookmarkStart w:id="0" w:name="_Hlk182219543"/>
      <w:r w:rsidRPr="00605B6B">
        <w:rPr>
          <w:color w:val="000000" w:themeColor="text1"/>
          <w:sz w:val="24"/>
          <w:szCs w:val="24"/>
          <w:lang w:val="en-US"/>
        </w:rPr>
        <w:t>The employment relationship at UHH must be secured for the planned duration of the I</w:t>
      </w:r>
      <w:r w:rsidR="000F5466">
        <w:rPr>
          <w:color w:val="000000" w:themeColor="text1"/>
          <w:sz w:val="24"/>
          <w:szCs w:val="24"/>
          <w:lang w:val="en-US"/>
        </w:rPr>
        <w:t>V</w:t>
      </w:r>
      <w:r w:rsidRPr="00605B6B">
        <w:rPr>
          <w:color w:val="000000" w:themeColor="text1"/>
          <w:sz w:val="24"/>
          <w:szCs w:val="24"/>
          <w:lang w:val="en-US"/>
        </w:rPr>
        <w:t xml:space="preserve">F funding </w:t>
      </w:r>
      <w:bookmarkEnd w:id="0"/>
      <w:r w:rsidRPr="00913C70">
        <w:rPr>
          <w:color w:val="000000" w:themeColor="text1"/>
          <w:sz w:val="24"/>
          <w:szCs w:val="24"/>
          <w:u w:val="single"/>
          <w:lang w:val="en-US"/>
        </w:rPr>
        <w:t>and</w:t>
      </w:r>
      <w:r w:rsidRPr="00605B6B">
        <w:rPr>
          <w:color w:val="000000" w:themeColor="text1"/>
          <w:sz w:val="24"/>
          <w:szCs w:val="24"/>
          <w:lang w:val="en-US"/>
        </w:rPr>
        <w:t xml:space="preserve"> allow sufficient time to prepare the subsequent third-party funding application. </w:t>
      </w:r>
      <w:r w:rsidRPr="00605B6B">
        <w:rPr>
          <w:b/>
          <w:color w:val="000000" w:themeColor="text1"/>
          <w:sz w:val="24"/>
          <w:szCs w:val="24"/>
          <w:lang w:val="en-US"/>
        </w:rPr>
        <w:t>The formal requirements for eligibility to apply for the desired third-party funding format must also be observed.</w:t>
      </w:r>
    </w:p>
    <w:p w14:paraId="6FA824A5" w14:textId="77777777" w:rsidR="00605B6B" w:rsidRPr="00605B6B" w:rsidRDefault="00605B6B" w:rsidP="00605B6B">
      <w:pPr>
        <w:spacing w:after="60" w:line="276" w:lineRule="auto"/>
        <w:rPr>
          <w:color w:val="000000" w:themeColor="text1"/>
          <w:sz w:val="24"/>
          <w:szCs w:val="24"/>
          <w:lang w:val="en-US"/>
        </w:rPr>
      </w:pPr>
      <w:r w:rsidRPr="00605B6B">
        <w:rPr>
          <w:color w:val="000000" w:themeColor="text1"/>
          <w:sz w:val="24"/>
          <w:szCs w:val="24"/>
          <w:lang w:val="en-US"/>
        </w:rPr>
        <w:t xml:space="preserve">The following framework conditions must also be observed when </w:t>
      </w:r>
      <w:proofErr w:type="gramStart"/>
      <w:r w:rsidRPr="00605B6B">
        <w:rPr>
          <w:color w:val="000000" w:themeColor="text1"/>
          <w:sz w:val="24"/>
          <w:szCs w:val="24"/>
          <w:lang w:val="en-US"/>
        </w:rPr>
        <w:t>submitting an application</w:t>
      </w:r>
      <w:proofErr w:type="gramEnd"/>
      <w:r w:rsidRPr="00605B6B">
        <w:rPr>
          <w:color w:val="000000" w:themeColor="text1"/>
          <w:sz w:val="24"/>
          <w:szCs w:val="24"/>
          <w:lang w:val="en-US"/>
        </w:rPr>
        <w:t>:</w:t>
      </w:r>
    </w:p>
    <w:p w14:paraId="2092C29B" w14:textId="4F3D6362" w:rsidR="00605B6B" w:rsidRPr="00605B6B" w:rsidRDefault="00605B6B" w:rsidP="00605B6B">
      <w:pPr>
        <w:pStyle w:val="Listenabsatz"/>
        <w:numPr>
          <w:ilvl w:val="0"/>
          <w:numId w:val="14"/>
        </w:numPr>
        <w:spacing w:after="60" w:line="276" w:lineRule="auto"/>
        <w:rPr>
          <w:rFonts w:ascii="TheSans UHH" w:hAnsi="TheSans UHH"/>
          <w:color w:val="000000" w:themeColor="text1"/>
          <w:szCs w:val="24"/>
          <w:lang w:val="en-US"/>
        </w:rPr>
      </w:pPr>
      <w:r w:rsidRPr="00605B6B">
        <w:rPr>
          <w:rFonts w:ascii="TheSans UHH" w:hAnsi="TheSans UHH"/>
          <w:color w:val="000000" w:themeColor="text1"/>
          <w:szCs w:val="24"/>
          <w:lang w:val="en-US"/>
        </w:rPr>
        <w:t xml:space="preserve">Only one application can be submitted per person and </w:t>
      </w:r>
      <w:r w:rsidR="00764260">
        <w:rPr>
          <w:rFonts w:ascii="TheSans UHH" w:hAnsi="TheSans UHH"/>
          <w:color w:val="000000" w:themeColor="text1"/>
          <w:szCs w:val="24"/>
          <w:lang w:val="en-US"/>
        </w:rPr>
        <w:t>call</w:t>
      </w:r>
      <w:r w:rsidRPr="00605B6B">
        <w:rPr>
          <w:rFonts w:ascii="TheSans UHH" w:hAnsi="TheSans UHH"/>
          <w:color w:val="000000" w:themeColor="text1"/>
          <w:szCs w:val="24"/>
          <w:lang w:val="en-US"/>
        </w:rPr>
        <w:t>.</w:t>
      </w:r>
    </w:p>
    <w:p w14:paraId="3940871B" w14:textId="339462FB" w:rsidR="00605B6B" w:rsidRDefault="00605B6B" w:rsidP="00605B6B">
      <w:pPr>
        <w:pStyle w:val="Listenabsatz"/>
        <w:numPr>
          <w:ilvl w:val="0"/>
          <w:numId w:val="14"/>
        </w:numPr>
        <w:spacing w:after="60" w:line="276" w:lineRule="auto"/>
        <w:rPr>
          <w:rFonts w:ascii="TheSans UHH" w:hAnsi="TheSans UHH"/>
          <w:color w:val="000000" w:themeColor="text1"/>
          <w:szCs w:val="24"/>
          <w:lang w:val="en-US"/>
        </w:rPr>
      </w:pPr>
      <w:r w:rsidRPr="00605B6B">
        <w:rPr>
          <w:rFonts w:ascii="TheSans UHH" w:hAnsi="TheSans UHH"/>
          <w:color w:val="000000" w:themeColor="text1"/>
          <w:szCs w:val="24"/>
          <w:lang w:val="en-US"/>
        </w:rPr>
        <w:t>The Ideas and Venture Fund serves to initiate</w:t>
      </w:r>
      <w:r w:rsidR="00764260">
        <w:rPr>
          <w:rFonts w:ascii="TheSans UHH" w:hAnsi="TheSans UHH"/>
          <w:color w:val="000000" w:themeColor="text1"/>
          <w:szCs w:val="24"/>
          <w:lang w:val="en-US"/>
        </w:rPr>
        <w:t xml:space="preserve"> concrete</w:t>
      </w:r>
      <w:r w:rsidRPr="00605B6B">
        <w:rPr>
          <w:rFonts w:ascii="TheSans UHH" w:hAnsi="TheSans UHH"/>
          <w:color w:val="000000" w:themeColor="text1"/>
          <w:szCs w:val="24"/>
          <w:lang w:val="en-US"/>
        </w:rPr>
        <w:t xml:space="preserve"> third-party funding projects</w:t>
      </w:r>
      <w:r w:rsidR="00764260">
        <w:rPr>
          <w:rFonts w:ascii="TheSans UHH" w:hAnsi="TheSans UHH"/>
          <w:color w:val="000000" w:themeColor="text1"/>
          <w:szCs w:val="24"/>
          <w:lang w:val="en-US"/>
        </w:rPr>
        <w:t>.</w:t>
      </w:r>
    </w:p>
    <w:p w14:paraId="5EA60688" w14:textId="32D4C326" w:rsidR="002A4101" w:rsidRPr="00605B6B" w:rsidRDefault="002A4101" w:rsidP="00605B6B">
      <w:pPr>
        <w:pStyle w:val="Listenabsatz"/>
        <w:numPr>
          <w:ilvl w:val="0"/>
          <w:numId w:val="14"/>
        </w:numPr>
        <w:spacing w:after="60" w:line="276" w:lineRule="auto"/>
        <w:rPr>
          <w:rFonts w:ascii="TheSans UHH" w:hAnsi="TheSans UHH"/>
          <w:color w:val="000000" w:themeColor="text1"/>
          <w:szCs w:val="24"/>
          <w:lang w:val="en-US"/>
        </w:rPr>
      </w:pPr>
      <w:r w:rsidRPr="002A4101">
        <w:rPr>
          <w:rFonts w:ascii="TheSans UHH" w:hAnsi="TheSans UHH"/>
          <w:color w:val="000000" w:themeColor="text1"/>
          <w:szCs w:val="24"/>
          <w:lang w:val="en-US"/>
        </w:rPr>
        <w:t xml:space="preserve">The planned third-party funded project must be thematically assigned to </w:t>
      </w:r>
      <w:proofErr w:type="spellStart"/>
      <w:r w:rsidRPr="002A4101">
        <w:rPr>
          <w:rFonts w:ascii="TheSans UHH" w:hAnsi="TheSans UHH"/>
          <w:color w:val="000000" w:themeColor="text1"/>
          <w:szCs w:val="24"/>
          <w:lang w:val="en-US"/>
        </w:rPr>
        <w:t>a</w:t>
      </w:r>
      <w:proofErr w:type="spellEnd"/>
      <w:r w:rsidRPr="002A4101">
        <w:rPr>
          <w:rFonts w:ascii="TheSans UHH" w:hAnsi="TheSans UHH"/>
          <w:color w:val="000000" w:themeColor="text1"/>
          <w:szCs w:val="24"/>
          <w:lang w:val="en-US"/>
        </w:rPr>
        <w:t xml:space="preserve"> </w:t>
      </w:r>
      <w:hyperlink r:id="rId7" w:history="1">
        <w:r w:rsidR="00A67ADA" w:rsidRPr="00756423">
          <w:rPr>
            <w:rStyle w:val="Hyperlink"/>
            <w:rFonts w:ascii="TheSans UHH" w:hAnsi="TheSans UHH"/>
            <w:szCs w:val="24"/>
            <w:lang w:val="en-US"/>
          </w:rPr>
          <w:t>Emerging Field</w:t>
        </w:r>
        <w:r w:rsidRPr="00756423">
          <w:rPr>
            <w:rStyle w:val="Hyperlink"/>
            <w:rFonts w:ascii="TheSans UHH" w:hAnsi="TheSans UHH"/>
            <w:szCs w:val="24"/>
            <w:lang w:val="en-US"/>
          </w:rPr>
          <w:t xml:space="preserve"> or a </w:t>
        </w:r>
        <w:r w:rsidR="00A67ADA" w:rsidRPr="00756423">
          <w:rPr>
            <w:rStyle w:val="Hyperlink"/>
            <w:rFonts w:ascii="TheSans UHH" w:hAnsi="TheSans UHH"/>
            <w:szCs w:val="24"/>
            <w:lang w:val="en-US"/>
          </w:rPr>
          <w:t>P</w:t>
        </w:r>
        <w:r w:rsidRPr="00756423">
          <w:rPr>
            <w:rStyle w:val="Hyperlink"/>
            <w:rFonts w:ascii="TheSans UHH" w:hAnsi="TheSans UHH"/>
            <w:szCs w:val="24"/>
            <w:lang w:val="en-US"/>
          </w:rPr>
          <w:t xml:space="preserve">rofile </w:t>
        </w:r>
        <w:r w:rsidR="00A67ADA" w:rsidRPr="00756423">
          <w:rPr>
            <w:rStyle w:val="Hyperlink"/>
            <w:rFonts w:ascii="TheSans UHH" w:hAnsi="TheSans UHH"/>
            <w:szCs w:val="24"/>
            <w:lang w:val="en-US"/>
          </w:rPr>
          <w:t>I</w:t>
        </w:r>
        <w:r w:rsidRPr="00756423">
          <w:rPr>
            <w:rStyle w:val="Hyperlink"/>
            <w:rFonts w:ascii="TheSans UHH" w:hAnsi="TheSans UHH"/>
            <w:szCs w:val="24"/>
            <w:lang w:val="en-US"/>
          </w:rPr>
          <w:t>nitiative</w:t>
        </w:r>
      </w:hyperlink>
      <w:r w:rsidRPr="002A4101">
        <w:rPr>
          <w:rFonts w:ascii="TheSans UHH" w:hAnsi="TheSans UHH"/>
          <w:color w:val="000000" w:themeColor="text1"/>
          <w:szCs w:val="24"/>
          <w:lang w:val="en-US"/>
        </w:rPr>
        <w:t>. The reference should be explained accordingly in the application.</w:t>
      </w:r>
    </w:p>
    <w:p w14:paraId="35EDB64F" w14:textId="7C3ADA67" w:rsidR="001F5B4C" w:rsidRDefault="00605B6B" w:rsidP="00605B6B">
      <w:pPr>
        <w:pStyle w:val="Listenabsatz"/>
        <w:numPr>
          <w:ilvl w:val="0"/>
          <w:numId w:val="14"/>
        </w:numPr>
        <w:spacing w:after="60" w:line="276" w:lineRule="auto"/>
        <w:rPr>
          <w:color w:val="000000" w:themeColor="text1"/>
          <w:szCs w:val="24"/>
          <w:lang w:val="en-US"/>
        </w:rPr>
      </w:pPr>
      <w:r w:rsidRPr="00605B6B">
        <w:rPr>
          <w:rFonts w:ascii="TheSans UHH" w:hAnsi="TheSans UHH"/>
          <w:color w:val="000000" w:themeColor="text1"/>
          <w:szCs w:val="24"/>
          <w:lang w:val="en-US"/>
        </w:rPr>
        <w:t>Measures aimed at revising applications for third-party funding that have already been rejected can only be funded in justified exceptional cases (e.g. if there are indications to this effect in the reports of the funding providers).</w:t>
      </w:r>
      <w:r w:rsidR="001F5B4C" w:rsidRPr="00605B6B">
        <w:rPr>
          <w:color w:val="000000" w:themeColor="text1"/>
          <w:szCs w:val="24"/>
          <w:lang w:val="en-US"/>
        </w:rPr>
        <w:t xml:space="preserve"> </w:t>
      </w:r>
    </w:p>
    <w:p w14:paraId="78D98E83" w14:textId="77777777" w:rsidR="00605B6B" w:rsidRPr="00605B6B" w:rsidRDefault="00605B6B" w:rsidP="00605B6B">
      <w:pPr>
        <w:pStyle w:val="Listenabsatz"/>
        <w:spacing w:after="60" w:line="276" w:lineRule="auto"/>
        <w:rPr>
          <w:color w:val="000000" w:themeColor="text1"/>
          <w:szCs w:val="24"/>
          <w:lang w:val="en-US"/>
        </w:rPr>
      </w:pPr>
    </w:p>
    <w:p w14:paraId="7B77C625" w14:textId="77777777" w:rsidR="001F5B4C" w:rsidRPr="00605B6B" w:rsidRDefault="001F5B4C" w:rsidP="001F5B4C">
      <w:pPr>
        <w:pStyle w:val="Listenabsatz"/>
        <w:widowControl/>
        <w:numPr>
          <w:ilvl w:val="0"/>
          <w:numId w:val="13"/>
        </w:numPr>
        <w:suppressAutoHyphens w:val="0"/>
        <w:spacing w:after="60" w:line="276" w:lineRule="auto"/>
        <w:contextualSpacing w:val="0"/>
        <w:rPr>
          <w:rFonts w:ascii="TheSans UHH" w:hAnsi="TheSans UHH"/>
          <w:b/>
          <w:color w:val="000000" w:themeColor="text1"/>
          <w:szCs w:val="24"/>
          <w:lang w:val="en-US"/>
        </w:rPr>
      </w:pPr>
      <w:r w:rsidRPr="00605B6B">
        <w:rPr>
          <w:rFonts w:ascii="TheSans UHH" w:hAnsi="TheSans UHH"/>
          <w:b/>
          <w:color w:val="000000" w:themeColor="text1"/>
          <w:szCs w:val="24"/>
          <w:lang w:val="en-US"/>
        </w:rPr>
        <w:t>SCOPE AND USE OF FUNDING</w:t>
      </w:r>
    </w:p>
    <w:p w14:paraId="3AC12909" w14:textId="6CCDDEE0" w:rsidR="0081745A" w:rsidRDefault="00A67ADA" w:rsidP="00605B6B">
      <w:pPr>
        <w:spacing w:after="360" w:line="276" w:lineRule="auto"/>
        <w:rPr>
          <w:color w:val="000000" w:themeColor="text1"/>
          <w:sz w:val="24"/>
          <w:szCs w:val="24"/>
          <w:lang w:val="en-US"/>
        </w:rPr>
      </w:pPr>
      <w:r w:rsidRPr="00A67ADA">
        <w:rPr>
          <w:color w:val="000000" w:themeColor="text1"/>
          <w:sz w:val="24"/>
          <w:szCs w:val="24"/>
          <w:lang w:val="en-US"/>
        </w:rPr>
        <w:t>Funding of up to 50,000 euros is possible per application. The funds can be applied for, for example</w:t>
      </w:r>
      <w:r w:rsidR="0081745A">
        <w:rPr>
          <w:color w:val="000000" w:themeColor="text1"/>
          <w:sz w:val="24"/>
          <w:szCs w:val="24"/>
          <w:lang w:val="en-US"/>
        </w:rPr>
        <w:t>:</w:t>
      </w:r>
    </w:p>
    <w:p w14:paraId="30EC27B2" w14:textId="77777777" w:rsidR="00F716CA" w:rsidRDefault="00F716CA" w:rsidP="00605B6B">
      <w:pPr>
        <w:spacing w:after="360" w:line="276" w:lineRule="auto"/>
        <w:rPr>
          <w:color w:val="000000" w:themeColor="text1"/>
          <w:sz w:val="24"/>
          <w:szCs w:val="24"/>
          <w:lang w:val="en-US"/>
        </w:rPr>
      </w:pPr>
    </w:p>
    <w:p w14:paraId="06C5EBED" w14:textId="77777777" w:rsidR="0081745A" w:rsidRPr="0060746F" w:rsidRDefault="0081745A" w:rsidP="0081745A">
      <w:pPr>
        <w:pStyle w:val="Listenabsatz"/>
        <w:numPr>
          <w:ilvl w:val="0"/>
          <w:numId w:val="19"/>
        </w:numPr>
        <w:spacing w:after="360" w:line="276" w:lineRule="auto"/>
        <w:rPr>
          <w:rFonts w:ascii="TheSans UHH" w:hAnsi="TheSans UHH"/>
          <w:color w:val="000000" w:themeColor="text1"/>
          <w:szCs w:val="24"/>
          <w:lang w:val="en-US"/>
        </w:rPr>
      </w:pPr>
      <w:r w:rsidRPr="0060746F">
        <w:rPr>
          <w:rFonts w:ascii="TheSans UHH" w:hAnsi="TheSans UHH"/>
          <w:color w:val="000000" w:themeColor="text1"/>
          <w:szCs w:val="24"/>
          <w:lang w:val="en-US"/>
        </w:rPr>
        <w:lastRenderedPageBreak/>
        <w:t>Staff:</w:t>
      </w:r>
    </w:p>
    <w:p w14:paraId="04D5165F" w14:textId="66E907FD" w:rsidR="00F66170" w:rsidRPr="0060746F" w:rsidRDefault="00F66170" w:rsidP="0081745A">
      <w:pPr>
        <w:pStyle w:val="Listenabsatz"/>
        <w:numPr>
          <w:ilvl w:val="1"/>
          <w:numId w:val="19"/>
        </w:numPr>
        <w:spacing w:after="360" w:line="276" w:lineRule="auto"/>
        <w:rPr>
          <w:rFonts w:ascii="TheSans UHH" w:hAnsi="TheSans UHH"/>
          <w:color w:val="000000" w:themeColor="text1"/>
          <w:szCs w:val="24"/>
          <w:lang w:val="en-US"/>
        </w:rPr>
      </w:pPr>
      <w:r w:rsidRPr="0060746F">
        <w:rPr>
          <w:rFonts w:ascii="TheSans UHH" w:hAnsi="TheSans UHH"/>
          <w:color w:val="000000" w:themeColor="text1"/>
          <w:szCs w:val="24"/>
          <w:lang w:val="en-US"/>
        </w:rPr>
        <w:t>Own Position of the Applicant (</w:t>
      </w:r>
      <w:r w:rsidRPr="0060746F">
        <w:rPr>
          <w:rFonts w:ascii="TheSans UHH" w:hAnsi="TheSans UHH"/>
          <w:b/>
          <w:color w:val="000000" w:themeColor="text1"/>
          <w:szCs w:val="24"/>
          <w:lang w:val="en-US"/>
        </w:rPr>
        <w:t>only</w:t>
      </w:r>
      <w:r w:rsidRPr="0060746F">
        <w:rPr>
          <w:rFonts w:ascii="TheSans UHH" w:hAnsi="TheSans UHH"/>
          <w:color w:val="000000" w:themeColor="text1"/>
          <w:szCs w:val="24"/>
          <w:lang w:val="en-US"/>
        </w:rPr>
        <w:t xml:space="preserve"> increase – </w:t>
      </w:r>
      <w:r w:rsidRPr="0060746F">
        <w:rPr>
          <w:rFonts w:ascii="TheSans UHH" w:hAnsi="TheSans UHH"/>
          <w:b/>
          <w:color w:val="000000" w:themeColor="text1"/>
          <w:szCs w:val="24"/>
          <w:lang w:val="en-US"/>
        </w:rPr>
        <w:t xml:space="preserve">no </w:t>
      </w:r>
      <w:r w:rsidRPr="0060746F">
        <w:rPr>
          <w:rFonts w:ascii="TheSans UHH" w:hAnsi="TheSans UHH"/>
          <w:color w:val="000000" w:themeColor="text1"/>
          <w:szCs w:val="24"/>
          <w:lang w:val="en-US"/>
        </w:rPr>
        <w:t>contract extension</w:t>
      </w:r>
      <w:r w:rsidRPr="0060746F">
        <w:rPr>
          <w:rFonts w:ascii="TheSans UHH" w:hAnsi="TheSans UHH"/>
          <w:b/>
          <w:color w:val="000000" w:themeColor="text1"/>
          <w:szCs w:val="24"/>
          <w:lang w:val="en-US"/>
        </w:rPr>
        <w:t>!</w:t>
      </w:r>
      <w:r w:rsidR="0060746F" w:rsidRPr="0060746F">
        <w:rPr>
          <w:rFonts w:ascii="TheSans UHH" w:hAnsi="TheSans UHH"/>
          <w:color w:val="000000" w:themeColor="text1"/>
          <w:szCs w:val="24"/>
          <w:lang w:val="en-US"/>
        </w:rPr>
        <w:t xml:space="preserve"> -</w:t>
      </w:r>
      <w:r w:rsidR="0060746F">
        <w:rPr>
          <w:rFonts w:ascii="TheSans UHH" w:hAnsi="TheSans UHH"/>
          <w:b/>
          <w:color w:val="000000" w:themeColor="text1"/>
          <w:szCs w:val="24"/>
          <w:lang w:val="en-US"/>
        </w:rPr>
        <w:t xml:space="preserve"> </w:t>
      </w:r>
      <w:r w:rsidR="0060746F">
        <w:rPr>
          <w:rFonts w:ascii="TheSans UHH" w:hAnsi="TheSans UHH"/>
          <w:color w:val="000000" w:themeColor="text1"/>
          <w:szCs w:val="24"/>
          <w:lang w:val="en-US"/>
        </w:rPr>
        <w:t>t</w:t>
      </w:r>
      <w:r w:rsidR="0060746F" w:rsidRPr="0060746F">
        <w:rPr>
          <w:rFonts w:ascii="TheSans UHH" w:hAnsi="TheSans UHH"/>
          <w:color w:val="000000" w:themeColor="text1"/>
          <w:szCs w:val="24"/>
          <w:lang w:val="en-US"/>
        </w:rPr>
        <w:t>he employment relationship at UHH must be secured for the planned duration of the IVF funding</w:t>
      </w:r>
      <w:r w:rsidR="0060746F" w:rsidRPr="0060746F">
        <w:rPr>
          <w:rFonts w:ascii="TheSans UHH" w:eastAsiaTheme="minorHAnsi" w:hAnsi="TheSans UHH" w:cs="Cordia New"/>
          <w:color w:val="000000" w:themeColor="text1"/>
          <w:kern w:val="0"/>
          <w:szCs w:val="24"/>
          <w:u w:val="single"/>
          <w:lang w:val="en-US" w:eastAsia="en-US" w:bidi="ar-SA"/>
        </w:rPr>
        <w:t xml:space="preserve"> </w:t>
      </w:r>
      <w:r w:rsidR="0060746F" w:rsidRPr="0060746F">
        <w:rPr>
          <w:rFonts w:ascii="TheSans UHH" w:hAnsi="TheSans UHH"/>
          <w:color w:val="000000" w:themeColor="text1"/>
          <w:szCs w:val="24"/>
          <w:u w:val="single"/>
          <w:lang w:val="en-US"/>
        </w:rPr>
        <w:t>and</w:t>
      </w:r>
      <w:r w:rsidR="0060746F" w:rsidRPr="0060746F">
        <w:rPr>
          <w:rFonts w:ascii="TheSans UHH" w:hAnsi="TheSans UHH"/>
          <w:color w:val="000000" w:themeColor="text1"/>
          <w:szCs w:val="24"/>
          <w:lang w:val="en-US"/>
        </w:rPr>
        <w:t xml:space="preserve"> allow sufficient time to prepare the subsequent third-party funding application</w:t>
      </w:r>
      <w:r w:rsidRPr="0060746F">
        <w:rPr>
          <w:rFonts w:ascii="TheSans UHH" w:hAnsi="TheSans UHH"/>
          <w:color w:val="000000" w:themeColor="text1"/>
          <w:szCs w:val="24"/>
          <w:lang w:val="en-US"/>
        </w:rPr>
        <w:t>)</w:t>
      </w:r>
    </w:p>
    <w:p w14:paraId="23E9DCFB" w14:textId="0C1D0209" w:rsidR="0081745A" w:rsidRPr="0060746F" w:rsidRDefault="00F66170" w:rsidP="0081745A">
      <w:pPr>
        <w:pStyle w:val="Listenabsatz"/>
        <w:numPr>
          <w:ilvl w:val="1"/>
          <w:numId w:val="19"/>
        </w:numPr>
        <w:spacing w:after="360" w:line="276" w:lineRule="auto"/>
        <w:rPr>
          <w:rFonts w:ascii="TheSans UHH" w:hAnsi="TheSans UHH"/>
          <w:color w:val="000000" w:themeColor="text1"/>
          <w:szCs w:val="24"/>
          <w:lang w:val="en-US"/>
        </w:rPr>
      </w:pPr>
      <w:r w:rsidRPr="0060746F">
        <w:rPr>
          <w:rFonts w:ascii="TheSans UHH" w:hAnsi="TheSans UHH"/>
          <w:color w:val="000000" w:themeColor="text1"/>
          <w:szCs w:val="24"/>
          <w:lang w:val="en-US"/>
        </w:rPr>
        <w:t xml:space="preserve">Additional </w:t>
      </w:r>
      <w:r w:rsidR="0081745A" w:rsidRPr="0060746F">
        <w:rPr>
          <w:rFonts w:ascii="TheSans UHH" w:hAnsi="TheSans UHH"/>
          <w:color w:val="000000" w:themeColor="text1"/>
          <w:szCs w:val="24"/>
          <w:lang w:val="en-US"/>
        </w:rPr>
        <w:t xml:space="preserve">Research </w:t>
      </w:r>
      <w:r w:rsidRPr="0060746F">
        <w:rPr>
          <w:rFonts w:ascii="TheSans UHH" w:hAnsi="TheSans UHH"/>
          <w:color w:val="000000" w:themeColor="text1"/>
          <w:szCs w:val="24"/>
          <w:lang w:val="en-US"/>
        </w:rPr>
        <w:t>A</w:t>
      </w:r>
      <w:r w:rsidR="00C73A16" w:rsidRPr="0060746F">
        <w:rPr>
          <w:rFonts w:ascii="TheSans UHH" w:hAnsi="TheSans UHH"/>
          <w:color w:val="000000" w:themeColor="text1"/>
          <w:szCs w:val="24"/>
          <w:lang w:val="en-US"/>
        </w:rPr>
        <w:t>ssociate</w:t>
      </w:r>
      <w:r w:rsidR="0081745A" w:rsidRPr="0060746F">
        <w:rPr>
          <w:rFonts w:ascii="TheSans UHH" w:hAnsi="TheSans UHH"/>
          <w:color w:val="000000" w:themeColor="text1"/>
          <w:szCs w:val="24"/>
          <w:lang w:val="en-US"/>
        </w:rPr>
        <w:t xml:space="preserve"> (</w:t>
      </w:r>
      <w:r w:rsidR="0081745A" w:rsidRPr="0060746F">
        <w:rPr>
          <w:rFonts w:ascii="TheSans UHH" w:hAnsi="TheSans UHH"/>
          <w:b/>
          <w:color w:val="000000" w:themeColor="text1"/>
          <w:szCs w:val="24"/>
          <w:lang w:val="en-US"/>
        </w:rPr>
        <w:t>only</w:t>
      </w:r>
      <w:r w:rsidR="0081745A" w:rsidRPr="0060746F">
        <w:rPr>
          <w:rFonts w:ascii="TheSans UHH" w:hAnsi="TheSans UHH"/>
          <w:color w:val="000000" w:themeColor="text1"/>
          <w:szCs w:val="24"/>
          <w:lang w:val="en-US"/>
        </w:rPr>
        <w:t xml:space="preserve"> increase or contract extension - </w:t>
      </w:r>
      <w:r w:rsidR="0081745A" w:rsidRPr="0060746F">
        <w:rPr>
          <w:rFonts w:ascii="TheSans UHH" w:hAnsi="TheSans UHH"/>
          <w:b/>
          <w:color w:val="000000" w:themeColor="text1"/>
          <w:szCs w:val="24"/>
          <w:lang w:val="en-US"/>
        </w:rPr>
        <w:t>no hiring!</w:t>
      </w:r>
      <w:r w:rsidR="0081745A" w:rsidRPr="0060746F">
        <w:rPr>
          <w:rFonts w:ascii="TheSans UHH" w:hAnsi="TheSans UHH"/>
          <w:color w:val="000000" w:themeColor="text1"/>
          <w:szCs w:val="24"/>
          <w:lang w:val="en-US"/>
        </w:rPr>
        <w:t>)</w:t>
      </w:r>
    </w:p>
    <w:p w14:paraId="775776FF" w14:textId="12BD8827" w:rsidR="00FC1B51" w:rsidRPr="0060746F" w:rsidRDefault="0081745A" w:rsidP="00605B6B">
      <w:pPr>
        <w:pStyle w:val="Listenabsatz"/>
        <w:numPr>
          <w:ilvl w:val="1"/>
          <w:numId w:val="19"/>
        </w:numPr>
        <w:spacing w:after="360" w:line="276" w:lineRule="auto"/>
        <w:rPr>
          <w:rFonts w:ascii="TheSans UHH" w:hAnsi="TheSans UHH"/>
          <w:color w:val="000000" w:themeColor="text1"/>
          <w:szCs w:val="24"/>
          <w:lang w:val="en-US"/>
        </w:rPr>
      </w:pPr>
      <w:r w:rsidRPr="0060746F">
        <w:rPr>
          <w:rFonts w:ascii="TheSans UHH" w:hAnsi="TheSans UHH"/>
          <w:color w:val="000000" w:themeColor="text1"/>
          <w:szCs w:val="24"/>
          <w:lang w:val="en-US"/>
        </w:rPr>
        <w:t xml:space="preserve">Student </w:t>
      </w:r>
      <w:r w:rsidR="00F66170" w:rsidRPr="0060746F">
        <w:rPr>
          <w:rFonts w:ascii="TheSans UHH" w:hAnsi="TheSans UHH"/>
          <w:color w:val="000000" w:themeColor="text1"/>
          <w:szCs w:val="24"/>
          <w:lang w:val="en-US"/>
        </w:rPr>
        <w:t>A</w:t>
      </w:r>
      <w:r w:rsidRPr="0060746F">
        <w:rPr>
          <w:rFonts w:ascii="TheSans UHH" w:hAnsi="TheSans UHH"/>
          <w:color w:val="000000" w:themeColor="text1"/>
          <w:szCs w:val="24"/>
          <w:lang w:val="en-US"/>
        </w:rPr>
        <w:t>ssistants (increase, contract extension, hiring)</w:t>
      </w:r>
    </w:p>
    <w:p w14:paraId="1D6304F8" w14:textId="0BEE1DA5" w:rsidR="00F716CA" w:rsidRPr="00F716CA" w:rsidRDefault="00F716CA" w:rsidP="00F716CA">
      <w:pPr>
        <w:pStyle w:val="Listenabsatz"/>
        <w:numPr>
          <w:ilvl w:val="0"/>
          <w:numId w:val="19"/>
        </w:numPr>
        <w:spacing w:after="360" w:line="276" w:lineRule="auto"/>
        <w:rPr>
          <w:rFonts w:ascii="TheSans UHH" w:hAnsi="TheSans UHH"/>
          <w:color w:val="000000" w:themeColor="text1"/>
          <w:szCs w:val="24"/>
          <w:lang w:val="en-US"/>
        </w:rPr>
      </w:pPr>
      <w:r w:rsidRPr="00F716CA">
        <w:rPr>
          <w:rFonts w:ascii="TheSans UHH" w:hAnsi="TheSans UHH"/>
          <w:color w:val="000000" w:themeColor="text1"/>
          <w:szCs w:val="24"/>
          <w:lang w:val="en-US"/>
        </w:rPr>
        <w:t>E</w:t>
      </w:r>
      <w:r w:rsidR="00A67ADA" w:rsidRPr="00F716CA">
        <w:rPr>
          <w:rFonts w:ascii="TheSans UHH" w:hAnsi="TheSans UHH"/>
          <w:color w:val="000000" w:themeColor="text1"/>
          <w:szCs w:val="24"/>
          <w:lang w:val="en-US"/>
        </w:rPr>
        <w:t>quipment</w:t>
      </w:r>
    </w:p>
    <w:p w14:paraId="3C0AFDEA" w14:textId="1B147084" w:rsidR="00F716CA" w:rsidRPr="00F716CA" w:rsidRDefault="00F716CA" w:rsidP="00F716CA">
      <w:pPr>
        <w:pStyle w:val="Listenabsatz"/>
        <w:numPr>
          <w:ilvl w:val="0"/>
          <w:numId w:val="19"/>
        </w:numPr>
        <w:spacing w:after="360" w:line="276" w:lineRule="auto"/>
        <w:rPr>
          <w:rFonts w:ascii="TheSans UHH" w:hAnsi="TheSans UHH"/>
          <w:color w:val="000000" w:themeColor="text1"/>
          <w:szCs w:val="24"/>
          <w:lang w:val="en-US"/>
        </w:rPr>
      </w:pPr>
      <w:r w:rsidRPr="00F716CA">
        <w:rPr>
          <w:rFonts w:ascii="TheSans UHH" w:hAnsi="TheSans UHH"/>
          <w:color w:val="000000" w:themeColor="text1"/>
          <w:szCs w:val="24"/>
          <w:lang w:val="en-US"/>
        </w:rPr>
        <w:t>T</w:t>
      </w:r>
      <w:r w:rsidR="00A67ADA" w:rsidRPr="00F716CA">
        <w:rPr>
          <w:rFonts w:ascii="TheSans UHH" w:hAnsi="TheSans UHH"/>
          <w:color w:val="000000" w:themeColor="text1"/>
          <w:szCs w:val="24"/>
          <w:lang w:val="en-US"/>
        </w:rPr>
        <w:t>ravel</w:t>
      </w:r>
      <w:bookmarkStart w:id="1" w:name="_GoBack"/>
      <w:bookmarkEnd w:id="1"/>
    </w:p>
    <w:p w14:paraId="3662D908" w14:textId="64FD846B" w:rsidR="00F716CA" w:rsidRPr="00F716CA" w:rsidRDefault="00F716CA" w:rsidP="00F716CA">
      <w:pPr>
        <w:pStyle w:val="Listenabsatz"/>
        <w:numPr>
          <w:ilvl w:val="0"/>
          <w:numId w:val="19"/>
        </w:numPr>
        <w:spacing w:after="360" w:line="276" w:lineRule="auto"/>
        <w:rPr>
          <w:rFonts w:ascii="TheSans UHH" w:hAnsi="TheSans UHH"/>
          <w:color w:val="000000" w:themeColor="text1"/>
          <w:szCs w:val="24"/>
          <w:lang w:val="en-US"/>
        </w:rPr>
      </w:pPr>
      <w:r>
        <w:rPr>
          <w:rFonts w:ascii="TheSans UHH" w:hAnsi="TheSans UHH"/>
          <w:color w:val="000000" w:themeColor="text1"/>
          <w:szCs w:val="24"/>
          <w:lang w:val="en-US"/>
        </w:rPr>
        <w:t>O</w:t>
      </w:r>
      <w:r w:rsidR="00A67ADA" w:rsidRPr="00F716CA">
        <w:rPr>
          <w:rFonts w:ascii="TheSans UHH" w:hAnsi="TheSans UHH"/>
          <w:color w:val="000000" w:themeColor="text1"/>
          <w:szCs w:val="24"/>
          <w:lang w:val="en-US"/>
        </w:rPr>
        <w:t>rganization of scientific meetings or workshops</w:t>
      </w:r>
    </w:p>
    <w:p w14:paraId="4689459F" w14:textId="092CE6B2" w:rsidR="001F5B4C" w:rsidRPr="00F716CA" w:rsidRDefault="00A67ADA" w:rsidP="00F716CA">
      <w:pPr>
        <w:spacing w:after="360" w:line="276" w:lineRule="auto"/>
        <w:rPr>
          <w:color w:val="000000" w:themeColor="text1"/>
          <w:sz w:val="24"/>
          <w:szCs w:val="24"/>
          <w:lang w:val="en-US"/>
        </w:rPr>
      </w:pPr>
      <w:r w:rsidRPr="00F716CA">
        <w:rPr>
          <w:color w:val="000000" w:themeColor="text1"/>
          <w:sz w:val="24"/>
          <w:szCs w:val="24"/>
          <w:lang w:val="en-US"/>
        </w:rPr>
        <w:t>Funds can be made available for catering at conferences within the framework of the provisions of the state budget regulations and by considering the guidelines of the university and faculty.</w:t>
      </w:r>
      <w:r w:rsidR="00605B6B" w:rsidRPr="00F716CA">
        <w:rPr>
          <w:color w:val="000000" w:themeColor="text1"/>
          <w:sz w:val="24"/>
          <w:szCs w:val="24"/>
          <w:lang w:val="en-US"/>
        </w:rPr>
        <w:t xml:space="preserve"> </w:t>
      </w:r>
      <w:r w:rsidR="004B7F24" w:rsidRPr="00F716CA">
        <w:rPr>
          <w:color w:val="000000" w:themeColor="text1"/>
          <w:sz w:val="24"/>
          <w:szCs w:val="24"/>
          <w:lang w:val="en-US"/>
        </w:rPr>
        <w:br/>
      </w:r>
      <w:r w:rsidR="00605B6B" w:rsidRPr="00F716CA">
        <w:rPr>
          <w:color w:val="000000" w:themeColor="text1"/>
          <w:sz w:val="24"/>
          <w:szCs w:val="24"/>
          <w:lang w:val="en-US"/>
        </w:rPr>
        <w:t>If there is a justified need, up to 3,000 euros can be requested for the funded project during its implementation, provided that the maximum approval limit of 50,000 euros has not already been exhausted.</w:t>
      </w:r>
    </w:p>
    <w:p w14:paraId="1B40BD54" w14:textId="77777777" w:rsidR="001F5B4C" w:rsidRPr="001F5B4C" w:rsidRDefault="001F5B4C" w:rsidP="001F5B4C">
      <w:pPr>
        <w:pStyle w:val="Listenabsatz"/>
        <w:widowControl/>
        <w:numPr>
          <w:ilvl w:val="0"/>
          <w:numId w:val="13"/>
        </w:numPr>
        <w:suppressAutoHyphens w:val="0"/>
        <w:spacing w:after="60" w:line="276" w:lineRule="auto"/>
        <w:contextualSpacing w:val="0"/>
        <w:rPr>
          <w:rFonts w:ascii="TheSans UHH" w:hAnsi="TheSans UHH"/>
          <w:b/>
          <w:color w:val="000000" w:themeColor="text1"/>
          <w:szCs w:val="24"/>
        </w:rPr>
      </w:pPr>
      <w:r w:rsidRPr="001F5B4C">
        <w:rPr>
          <w:rFonts w:ascii="TheSans UHH" w:hAnsi="TheSans UHH"/>
          <w:b/>
          <w:color w:val="000000" w:themeColor="text1"/>
          <w:szCs w:val="24"/>
        </w:rPr>
        <w:t>SELECTION CRITERIA</w:t>
      </w:r>
    </w:p>
    <w:p w14:paraId="119884CE" w14:textId="77777777" w:rsidR="00FD0C0A" w:rsidRPr="00307E2C" w:rsidRDefault="00FD0C0A" w:rsidP="00307E2C">
      <w:pPr>
        <w:spacing w:after="60" w:line="276" w:lineRule="auto"/>
        <w:rPr>
          <w:color w:val="000000" w:themeColor="text1"/>
          <w:sz w:val="24"/>
          <w:szCs w:val="24"/>
          <w:lang w:val="en-US"/>
        </w:rPr>
      </w:pPr>
      <w:r w:rsidRPr="00307E2C">
        <w:rPr>
          <w:color w:val="000000" w:themeColor="text1"/>
          <w:sz w:val="24"/>
          <w:szCs w:val="24"/>
          <w:lang w:val="en-US"/>
        </w:rPr>
        <w:t>The criteria for the review are</w:t>
      </w:r>
    </w:p>
    <w:p w14:paraId="157A6A4A" w14:textId="49C0D599" w:rsidR="00FD0C0A" w:rsidRPr="00307E2C" w:rsidRDefault="00FD0C0A" w:rsidP="00307E2C">
      <w:pPr>
        <w:pStyle w:val="Listenabsatz"/>
        <w:numPr>
          <w:ilvl w:val="0"/>
          <w:numId w:val="18"/>
        </w:numPr>
        <w:spacing w:after="60" w:line="276" w:lineRule="auto"/>
        <w:rPr>
          <w:rFonts w:ascii="TheSans UHH" w:hAnsi="TheSans UHH"/>
          <w:color w:val="000000" w:themeColor="text1"/>
          <w:szCs w:val="24"/>
          <w:lang w:val="en-US"/>
        </w:rPr>
      </w:pPr>
      <w:r w:rsidRPr="00307E2C">
        <w:rPr>
          <w:rFonts w:ascii="TheSans UHH" w:hAnsi="TheSans UHH"/>
          <w:color w:val="000000" w:themeColor="text1"/>
          <w:szCs w:val="24"/>
          <w:lang w:val="en-US"/>
        </w:rPr>
        <w:t xml:space="preserve">the quality and coherence of the application; </w:t>
      </w:r>
    </w:p>
    <w:p w14:paraId="144C4A0A" w14:textId="2EC0CD21" w:rsidR="00FD0C0A" w:rsidRPr="00307E2C" w:rsidRDefault="00FD0C0A" w:rsidP="00307E2C">
      <w:pPr>
        <w:pStyle w:val="Listenabsatz"/>
        <w:numPr>
          <w:ilvl w:val="0"/>
          <w:numId w:val="18"/>
        </w:numPr>
        <w:spacing w:after="60" w:line="276" w:lineRule="auto"/>
        <w:rPr>
          <w:rFonts w:ascii="TheSans UHH" w:hAnsi="TheSans UHH"/>
          <w:color w:val="000000" w:themeColor="text1"/>
          <w:szCs w:val="24"/>
          <w:lang w:val="en-US"/>
        </w:rPr>
      </w:pPr>
      <w:r w:rsidRPr="00307E2C">
        <w:rPr>
          <w:rFonts w:ascii="TheSans UHH" w:hAnsi="TheSans UHH"/>
          <w:color w:val="000000" w:themeColor="text1"/>
          <w:szCs w:val="24"/>
          <w:lang w:val="en-US"/>
        </w:rPr>
        <w:t xml:space="preserve">the plausibility and relevance of the proposed measure for the planned third-party funding application; </w:t>
      </w:r>
    </w:p>
    <w:p w14:paraId="4DC11B1A" w14:textId="2A5C19D9" w:rsidR="00FD0C0A" w:rsidRDefault="00FD0C0A" w:rsidP="00307E2C">
      <w:pPr>
        <w:pStyle w:val="Listenabsatz"/>
        <w:numPr>
          <w:ilvl w:val="0"/>
          <w:numId w:val="18"/>
        </w:numPr>
        <w:spacing w:after="60" w:line="276" w:lineRule="auto"/>
        <w:rPr>
          <w:rFonts w:ascii="TheSans UHH" w:hAnsi="TheSans UHH"/>
          <w:color w:val="000000" w:themeColor="text1"/>
          <w:szCs w:val="24"/>
          <w:lang w:val="en-US"/>
        </w:rPr>
      </w:pPr>
      <w:r w:rsidRPr="00307E2C">
        <w:rPr>
          <w:rFonts w:ascii="TheSans UHH" w:hAnsi="TheSans UHH"/>
          <w:color w:val="000000" w:themeColor="text1"/>
          <w:szCs w:val="24"/>
          <w:lang w:val="en-US"/>
        </w:rPr>
        <w:t>the qualifications and scientific excellence of the applicant (in relation to the respective career stage and the planned application for third-party funding);</w:t>
      </w:r>
    </w:p>
    <w:p w14:paraId="2A5874B9" w14:textId="0D1D58A2" w:rsidR="00A67ADA" w:rsidRPr="00307E2C" w:rsidRDefault="00A67ADA" w:rsidP="00307E2C">
      <w:pPr>
        <w:pStyle w:val="Listenabsatz"/>
        <w:numPr>
          <w:ilvl w:val="0"/>
          <w:numId w:val="18"/>
        </w:numPr>
        <w:spacing w:after="60" w:line="276" w:lineRule="auto"/>
        <w:rPr>
          <w:rFonts w:ascii="TheSans UHH" w:hAnsi="TheSans UHH"/>
          <w:color w:val="000000" w:themeColor="text1"/>
          <w:szCs w:val="24"/>
          <w:lang w:val="en-US"/>
        </w:rPr>
      </w:pPr>
      <w:r>
        <w:rPr>
          <w:rFonts w:ascii="TheSans UHH" w:hAnsi="TheSans UHH"/>
          <w:color w:val="000000" w:themeColor="text1"/>
          <w:szCs w:val="24"/>
          <w:lang w:val="en-US"/>
        </w:rPr>
        <w:t>c</w:t>
      </w:r>
      <w:r w:rsidRPr="00A67ADA">
        <w:rPr>
          <w:rFonts w:ascii="TheSans UHH" w:hAnsi="TheSans UHH"/>
          <w:color w:val="000000" w:themeColor="text1"/>
          <w:szCs w:val="24"/>
          <w:lang w:val="en-US"/>
        </w:rPr>
        <w:t xml:space="preserve">ontribution to the </w:t>
      </w:r>
      <w:r w:rsidR="00913C70">
        <w:rPr>
          <w:rFonts w:ascii="TheSans UHH" w:hAnsi="TheSans UHH"/>
          <w:color w:val="000000" w:themeColor="text1"/>
          <w:szCs w:val="24"/>
          <w:lang w:val="en-US"/>
        </w:rPr>
        <w:t>f</w:t>
      </w:r>
      <w:r w:rsidR="00913C70" w:rsidRPr="00913C70">
        <w:rPr>
          <w:rFonts w:ascii="TheSans UHH" w:hAnsi="TheSans UHH"/>
          <w:color w:val="000000" w:themeColor="text1"/>
          <w:szCs w:val="24"/>
          <w:lang w:val="en-US"/>
        </w:rPr>
        <w:t>urther development of the research profile of the UHH in a</w:t>
      </w:r>
      <w:r w:rsidR="0044183B">
        <w:rPr>
          <w:rFonts w:ascii="TheSans UHH" w:hAnsi="TheSans UHH"/>
          <w:color w:val="000000" w:themeColor="text1"/>
          <w:szCs w:val="24"/>
          <w:lang w:val="en-US"/>
        </w:rPr>
        <w:t>n</w:t>
      </w:r>
      <w:r w:rsidR="00913C70" w:rsidRPr="00913C70">
        <w:rPr>
          <w:rFonts w:ascii="TheSans UHH" w:hAnsi="TheSans UHH"/>
          <w:color w:val="000000" w:themeColor="text1"/>
          <w:szCs w:val="24"/>
          <w:lang w:val="en-US"/>
        </w:rPr>
        <w:t xml:space="preserve"> </w:t>
      </w:r>
      <w:r w:rsidR="00913C70">
        <w:rPr>
          <w:rFonts w:ascii="TheSans UHH" w:hAnsi="TheSans UHH"/>
          <w:color w:val="000000" w:themeColor="text1"/>
          <w:szCs w:val="24"/>
          <w:lang w:val="en-US"/>
        </w:rPr>
        <w:t xml:space="preserve">Emerging Field </w:t>
      </w:r>
      <w:r w:rsidR="00913C70" w:rsidRPr="00913C70">
        <w:rPr>
          <w:rFonts w:ascii="TheSans UHH" w:hAnsi="TheSans UHH"/>
          <w:color w:val="000000" w:themeColor="text1"/>
          <w:szCs w:val="24"/>
          <w:lang w:val="en-US"/>
        </w:rPr>
        <w:t xml:space="preserve">or a </w:t>
      </w:r>
      <w:r w:rsidR="00913C70">
        <w:rPr>
          <w:rFonts w:ascii="TheSans UHH" w:hAnsi="TheSans UHH"/>
          <w:color w:val="000000" w:themeColor="text1"/>
          <w:szCs w:val="24"/>
          <w:lang w:val="en-US"/>
        </w:rPr>
        <w:t>P</w:t>
      </w:r>
      <w:r w:rsidR="00913C70" w:rsidRPr="00913C70">
        <w:rPr>
          <w:rFonts w:ascii="TheSans UHH" w:hAnsi="TheSans UHH"/>
          <w:color w:val="000000" w:themeColor="text1"/>
          <w:szCs w:val="24"/>
          <w:lang w:val="en-US"/>
        </w:rPr>
        <w:t xml:space="preserve">rofile </w:t>
      </w:r>
      <w:r w:rsidR="00913C70">
        <w:rPr>
          <w:rFonts w:ascii="TheSans UHH" w:hAnsi="TheSans UHH"/>
          <w:color w:val="000000" w:themeColor="text1"/>
          <w:szCs w:val="24"/>
          <w:lang w:val="en-US"/>
        </w:rPr>
        <w:t>I</w:t>
      </w:r>
      <w:r w:rsidR="00913C70" w:rsidRPr="00913C70">
        <w:rPr>
          <w:rFonts w:ascii="TheSans UHH" w:hAnsi="TheSans UHH"/>
          <w:color w:val="000000" w:themeColor="text1"/>
          <w:szCs w:val="24"/>
          <w:lang w:val="en-US"/>
        </w:rPr>
        <w:t>nitiative</w:t>
      </w:r>
      <w:r w:rsidR="00913C70">
        <w:rPr>
          <w:rFonts w:ascii="TheSans UHH" w:hAnsi="TheSans UHH"/>
          <w:color w:val="000000" w:themeColor="text1"/>
          <w:szCs w:val="24"/>
          <w:lang w:val="en-US"/>
        </w:rPr>
        <w:t>;</w:t>
      </w:r>
    </w:p>
    <w:p w14:paraId="04399A80" w14:textId="6A0A9D18" w:rsidR="00FD0C0A" w:rsidRPr="00307E2C" w:rsidRDefault="00FD0C0A" w:rsidP="00307E2C">
      <w:pPr>
        <w:pStyle w:val="Listenabsatz"/>
        <w:numPr>
          <w:ilvl w:val="0"/>
          <w:numId w:val="18"/>
        </w:numPr>
        <w:spacing w:after="60" w:line="276" w:lineRule="auto"/>
        <w:rPr>
          <w:rFonts w:ascii="TheSans UHH" w:hAnsi="TheSans UHH"/>
          <w:color w:val="000000" w:themeColor="text1"/>
          <w:szCs w:val="24"/>
          <w:lang w:val="en-US"/>
        </w:rPr>
      </w:pPr>
      <w:r w:rsidRPr="00307E2C">
        <w:rPr>
          <w:rFonts w:ascii="TheSans UHH" w:hAnsi="TheSans UHH"/>
          <w:color w:val="000000" w:themeColor="text1"/>
          <w:szCs w:val="24"/>
          <w:lang w:val="en-US"/>
        </w:rPr>
        <w:t>the appropriateness of the requested funds.</w:t>
      </w:r>
    </w:p>
    <w:p w14:paraId="6029D42B" w14:textId="77777777" w:rsidR="00526972" w:rsidRDefault="00526972" w:rsidP="00307E2C">
      <w:pPr>
        <w:spacing w:after="60" w:line="276" w:lineRule="auto"/>
        <w:rPr>
          <w:color w:val="000000" w:themeColor="text1"/>
          <w:sz w:val="24"/>
          <w:szCs w:val="24"/>
          <w:lang w:val="en-US"/>
        </w:rPr>
      </w:pPr>
    </w:p>
    <w:p w14:paraId="06136652" w14:textId="0E2999E8" w:rsidR="00FD0C0A" w:rsidRPr="00795646" w:rsidRDefault="00FD0C0A" w:rsidP="00307E2C">
      <w:pPr>
        <w:spacing w:after="60" w:line="276" w:lineRule="auto"/>
        <w:rPr>
          <w:color w:val="000000" w:themeColor="text1"/>
          <w:sz w:val="24"/>
          <w:szCs w:val="24"/>
          <w:lang w:val="en-US"/>
        </w:rPr>
      </w:pPr>
      <w:r w:rsidRPr="00FD0C0A">
        <w:rPr>
          <w:color w:val="000000" w:themeColor="text1"/>
          <w:sz w:val="24"/>
          <w:szCs w:val="24"/>
          <w:lang w:val="en-US"/>
        </w:rPr>
        <w:t>If the suitability and quality of the application</w:t>
      </w:r>
      <w:r>
        <w:rPr>
          <w:color w:val="000000" w:themeColor="text1"/>
          <w:sz w:val="24"/>
          <w:szCs w:val="24"/>
          <w:lang w:val="en-US"/>
        </w:rPr>
        <w:t>s</w:t>
      </w:r>
      <w:r w:rsidRPr="00FD0C0A">
        <w:rPr>
          <w:color w:val="000000" w:themeColor="text1"/>
          <w:sz w:val="24"/>
          <w:szCs w:val="24"/>
          <w:lang w:val="en-US"/>
        </w:rPr>
        <w:t xml:space="preserve"> are the same, </w:t>
      </w:r>
      <w:r w:rsidR="00913C70">
        <w:rPr>
          <w:color w:val="000000" w:themeColor="text1"/>
          <w:sz w:val="24"/>
          <w:szCs w:val="24"/>
          <w:lang w:val="en-US"/>
        </w:rPr>
        <w:t>female researchers</w:t>
      </w:r>
      <w:r w:rsidRPr="00FD0C0A">
        <w:rPr>
          <w:color w:val="000000" w:themeColor="text1"/>
          <w:sz w:val="24"/>
          <w:szCs w:val="24"/>
          <w:lang w:val="en-US"/>
        </w:rPr>
        <w:t xml:space="preserve"> will receive preferential support.</w:t>
      </w:r>
      <w:r w:rsidR="00795646" w:rsidRPr="00795646">
        <w:rPr>
          <w:color w:val="000000" w:themeColor="text1"/>
          <w:sz w:val="24"/>
          <w:szCs w:val="24"/>
          <w:lang w:val="en-US"/>
        </w:rPr>
        <w:t xml:space="preserve"> However, priority will be given during selection to the criterion of scientific excellence.</w:t>
      </w:r>
    </w:p>
    <w:p w14:paraId="7A275BA3" w14:textId="77777777" w:rsidR="00307E2C" w:rsidRPr="00FD0C0A" w:rsidRDefault="00307E2C" w:rsidP="00307E2C">
      <w:pPr>
        <w:spacing w:after="60" w:line="276" w:lineRule="auto"/>
        <w:rPr>
          <w:color w:val="000000" w:themeColor="text1"/>
          <w:sz w:val="24"/>
          <w:szCs w:val="24"/>
          <w:lang w:val="en-US"/>
        </w:rPr>
      </w:pPr>
    </w:p>
    <w:p w14:paraId="12CC3726" w14:textId="6D9EBC1F" w:rsidR="001F5B4C" w:rsidRPr="001F5B4C" w:rsidRDefault="001F5B4C" w:rsidP="001F5B4C">
      <w:pPr>
        <w:pStyle w:val="Listenabsatz"/>
        <w:widowControl/>
        <w:numPr>
          <w:ilvl w:val="0"/>
          <w:numId w:val="13"/>
        </w:numPr>
        <w:suppressAutoHyphens w:val="0"/>
        <w:spacing w:after="60" w:line="276" w:lineRule="auto"/>
        <w:contextualSpacing w:val="0"/>
        <w:rPr>
          <w:rFonts w:ascii="TheSans UHH" w:hAnsi="TheSans UHH"/>
          <w:b/>
          <w:color w:val="000000" w:themeColor="text1"/>
          <w:szCs w:val="24"/>
        </w:rPr>
      </w:pPr>
      <w:r w:rsidRPr="001F5B4C">
        <w:rPr>
          <w:rFonts w:ascii="TheSans UHH" w:hAnsi="TheSans UHH"/>
          <w:b/>
          <w:color w:val="000000" w:themeColor="text1"/>
          <w:szCs w:val="24"/>
        </w:rPr>
        <w:t>APPLICATION</w:t>
      </w:r>
      <w:r w:rsidR="00D36C02">
        <w:rPr>
          <w:rFonts w:ascii="TheSans UHH" w:hAnsi="TheSans UHH"/>
          <w:b/>
          <w:color w:val="000000" w:themeColor="text1"/>
          <w:szCs w:val="24"/>
        </w:rPr>
        <w:t xml:space="preserve"> – </w:t>
      </w:r>
      <w:proofErr w:type="spellStart"/>
      <w:r w:rsidR="00D36C02">
        <w:rPr>
          <w:rFonts w:ascii="TheSans UHH" w:hAnsi="TheSans UHH"/>
          <w:b/>
          <w:color w:val="000000" w:themeColor="text1"/>
          <w:szCs w:val="24"/>
        </w:rPr>
        <w:t>only</w:t>
      </w:r>
      <w:proofErr w:type="spellEnd"/>
      <w:r w:rsidR="00D36C02">
        <w:rPr>
          <w:rFonts w:ascii="TheSans UHH" w:hAnsi="TheSans UHH"/>
          <w:b/>
          <w:color w:val="000000" w:themeColor="text1"/>
          <w:szCs w:val="24"/>
        </w:rPr>
        <w:t xml:space="preserve"> in ENGLISH</w:t>
      </w:r>
    </w:p>
    <w:p w14:paraId="3F6C5BB6" w14:textId="77777777" w:rsidR="001F5B4C" w:rsidRPr="001F5B4C" w:rsidRDefault="001F5B4C" w:rsidP="001F5B4C">
      <w:pPr>
        <w:pStyle w:val="Listenabsatz"/>
        <w:spacing w:after="60" w:line="276" w:lineRule="auto"/>
        <w:ind w:left="0"/>
        <w:contextualSpacing w:val="0"/>
        <w:rPr>
          <w:rFonts w:ascii="TheSans UHH" w:hAnsi="TheSans UHH"/>
          <w:color w:val="000000" w:themeColor="text1"/>
          <w:szCs w:val="24"/>
          <w:lang w:val="en-US"/>
        </w:rPr>
      </w:pPr>
      <w:r w:rsidRPr="001F5B4C">
        <w:rPr>
          <w:rFonts w:ascii="TheSans UHH" w:hAnsi="TheSans UHH"/>
          <w:color w:val="000000" w:themeColor="text1"/>
          <w:szCs w:val="24"/>
          <w:lang w:val="en-US"/>
        </w:rPr>
        <w:t>Please submit the following parts for your application:</w:t>
      </w:r>
    </w:p>
    <w:p w14:paraId="3B0723B8" w14:textId="423873CC" w:rsidR="001F5B4C" w:rsidRPr="001F5B4C" w:rsidRDefault="001F5B4C" w:rsidP="001F5B4C">
      <w:pPr>
        <w:pStyle w:val="Listenabsatz"/>
        <w:widowControl/>
        <w:numPr>
          <w:ilvl w:val="0"/>
          <w:numId w:val="11"/>
        </w:numPr>
        <w:suppressAutoHyphens w:val="0"/>
        <w:spacing w:after="60" w:line="276" w:lineRule="auto"/>
        <w:rPr>
          <w:rFonts w:ascii="TheSans UHH" w:hAnsi="TheSans UHH"/>
          <w:color w:val="000000" w:themeColor="text1"/>
          <w:szCs w:val="24"/>
          <w:lang w:val="en-US"/>
        </w:rPr>
      </w:pPr>
      <w:r w:rsidRPr="001F5B4C">
        <w:rPr>
          <w:rFonts w:ascii="TheSans UHH" w:hAnsi="TheSans UHH"/>
          <w:color w:val="000000" w:themeColor="text1"/>
          <w:szCs w:val="24"/>
          <w:lang w:val="en-US"/>
        </w:rPr>
        <w:t>completed application form (incl. description of measures, max. four</w:t>
      </w:r>
      <w:r w:rsidR="00220A6A">
        <w:rPr>
          <w:rFonts w:ascii="TheSans UHH" w:hAnsi="TheSans UHH"/>
          <w:color w:val="000000" w:themeColor="text1"/>
          <w:szCs w:val="24"/>
          <w:lang w:val="en-US"/>
        </w:rPr>
        <w:t xml:space="preserve"> </w:t>
      </w:r>
      <w:r w:rsidRPr="001F5B4C">
        <w:rPr>
          <w:rFonts w:ascii="TheSans UHH" w:hAnsi="TheSans UHH"/>
          <w:color w:val="000000" w:themeColor="text1"/>
          <w:szCs w:val="24"/>
          <w:lang w:val="en-US"/>
        </w:rPr>
        <w:t>pages)</w:t>
      </w:r>
    </w:p>
    <w:p w14:paraId="1BF21214" w14:textId="6648AC78" w:rsidR="001F5B4C" w:rsidRPr="001F5B4C" w:rsidRDefault="001F5B4C" w:rsidP="001F5B4C">
      <w:pPr>
        <w:pStyle w:val="Listenabsatz"/>
        <w:widowControl/>
        <w:numPr>
          <w:ilvl w:val="0"/>
          <w:numId w:val="11"/>
        </w:numPr>
        <w:suppressAutoHyphens w:val="0"/>
        <w:spacing w:after="60" w:line="276" w:lineRule="auto"/>
        <w:rPr>
          <w:rFonts w:ascii="TheSans UHH" w:hAnsi="TheSans UHH"/>
          <w:color w:val="000000" w:themeColor="text1"/>
          <w:szCs w:val="24"/>
          <w:lang w:val="en-US"/>
        </w:rPr>
      </w:pPr>
      <w:r w:rsidRPr="001F5B4C">
        <w:rPr>
          <w:rFonts w:ascii="TheSans UHH" w:hAnsi="TheSans UHH"/>
          <w:color w:val="000000" w:themeColor="text1"/>
          <w:szCs w:val="24"/>
          <w:lang w:val="en-US"/>
        </w:rPr>
        <w:t>curriculum vitae with details of research experience (max. one to two</w:t>
      </w:r>
      <w:r w:rsidR="00220A6A">
        <w:rPr>
          <w:rFonts w:ascii="TheSans UHH" w:hAnsi="TheSans UHH"/>
          <w:color w:val="000000" w:themeColor="text1"/>
          <w:szCs w:val="24"/>
          <w:lang w:val="en-US"/>
        </w:rPr>
        <w:t xml:space="preserve"> </w:t>
      </w:r>
      <w:r w:rsidRPr="001F5B4C">
        <w:rPr>
          <w:rFonts w:ascii="TheSans UHH" w:hAnsi="TheSans UHH"/>
          <w:color w:val="000000" w:themeColor="text1"/>
          <w:szCs w:val="24"/>
          <w:lang w:val="en-US"/>
        </w:rPr>
        <w:t>pages)</w:t>
      </w:r>
    </w:p>
    <w:p w14:paraId="30AC40A4" w14:textId="77777777" w:rsidR="001F5B4C" w:rsidRPr="001F5B4C" w:rsidRDefault="001F5B4C" w:rsidP="001F5B4C">
      <w:pPr>
        <w:pStyle w:val="Listenabsatz"/>
        <w:widowControl/>
        <w:numPr>
          <w:ilvl w:val="0"/>
          <w:numId w:val="11"/>
        </w:numPr>
        <w:suppressAutoHyphens w:val="0"/>
        <w:spacing w:after="60" w:line="276" w:lineRule="auto"/>
        <w:rPr>
          <w:rFonts w:ascii="TheSans UHH" w:hAnsi="TheSans UHH"/>
          <w:color w:val="000000" w:themeColor="text1"/>
          <w:szCs w:val="24"/>
          <w:lang w:val="en-US"/>
        </w:rPr>
      </w:pPr>
      <w:r w:rsidRPr="001F5B4C">
        <w:rPr>
          <w:rFonts w:ascii="TheSans UHH" w:hAnsi="TheSans UHH"/>
          <w:color w:val="000000" w:themeColor="text1"/>
          <w:szCs w:val="24"/>
          <w:lang w:val="en-US"/>
        </w:rPr>
        <w:lastRenderedPageBreak/>
        <w:t>list of publications (additional pages as needed)</w:t>
      </w:r>
    </w:p>
    <w:p w14:paraId="5B388FF8" w14:textId="77777777" w:rsidR="001F5B4C" w:rsidRPr="001F5B4C" w:rsidRDefault="001F5B4C" w:rsidP="001F5B4C">
      <w:pPr>
        <w:pStyle w:val="Listenabsatz"/>
        <w:widowControl/>
        <w:numPr>
          <w:ilvl w:val="0"/>
          <w:numId w:val="11"/>
        </w:numPr>
        <w:suppressAutoHyphens w:val="0"/>
        <w:spacing w:after="60" w:line="276" w:lineRule="auto"/>
        <w:rPr>
          <w:rFonts w:ascii="TheSans UHH" w:hAnsi="TheSans UHH"/>
          <w:color w:val="000000" w:themeColor="text1"/>
          <w:szCs w:val="24"/>
          <w:lang w:val="en-US"/>
        </w:rPr>
      </w:pPr>
      <w:r w:rsidRPr="001F5B4C">
        <w:rPr>
          <w:rFonts w:ascii="TheSans UHH" w:hAnsi="TheSans UHH"/>
          <w:color w:val="000000" w:themeColor="text1"/>
          <w:szCs w:val="24"/>
          <w:lang w:val="en-US"/>
        </w:rPr>
        <w:t>budget.</w:t>
      </w:r>
    </w:p>
    <w:p w14:paraId="23F8065F" w14:textId="72964521" w:rsidR="001F5B4C" w:rsidRDefault="001F5B4C" w:rsidP="001F5B4C">
      <w:pPr>
        <w:spacing w:after="0" w:line="276" w:lineRule="auto"/>
        <w:rPr>
          <w:color w:val="000000" w:themeColor="text1"/>
          <w:sz w:val="24"/>
          <w:szCs w:val="24"/>
          <w:lang w:val="en-US"/>
        </w:rPr>
      </w:pPr>
      <w:r w:rsidRPr="001F5B4C">
        <w:rPr>
          <w:color w:val="000000" w:themeColor="text1"/>
          <w:sz w:val="24"/>
          <w:szCs w:val="24"/>
          <w:lang w:val="en-US"/>
        </w:rPr>
        <w:t>Please save application form, CV and publications in one PDF file and name it and the budget (XLS file) with the name of the first applicant person.</w:t>
      </w:r>
      <w:r w:rsidR="00AA17A6">
        <w:rPr>
          <w:color w:val="000000" w:themeColor="text1"/>
          <w:sz w:val="24"/>
          <w:szCs w:val="24"/>
          <w:lang w:val="en-US"/>
        </w:rPr>
        <w:t xml:space="preserve"> For further information please visit the following website:</w:t>
      </w:r>
    </w:p>
    <w:p w14:paraId="09E6F482" w14:textId="7D06720B" w:rsidR="00AA17A6" w:rsidRPr="008B2FD7" w:rsidRDefault="0060746F" w:rsidP="001F5B4C">
      <w:pPr>
        <w:spacing w:after="0" w:line="276" w:lineRule="auto"/>
        <w:rPr>
          <w:color w:val="000000" w:themeColor="text1"/>
          <w:sz w:val="24"/>
          <w:szCs w:val="24"/>
          <w:lang w:val="en-US"/>
        </w:rPr>
      </w:pPr>
      <w:hyperlink r:id="rId8" w:history="1">
        <w:r w:rsidR="008B2FD7" w:rsidRPr="008B2FD7">
          <w:rPr>
            <w:rStyle w:val="Hyperlink"/>
            <w:sz w:val="24"/>
            <w:szCs w:val="24"/>
            <w:lang w:val="en-US"/>
          </w:rPr>
          <w:t>https://www.uni-hamburg.de/en/exzellenz/fuenf-zentrale-themen/forschung/ideen-und-risikofonds.html</w:t>
        </w:r>
      </w:hyperlink>
    </w:p>
    <w:p w14:paraId="123A08A6" w14:textId="77777777" w:rsidR="00AA17A6" w:rsidRPr="001F5B4C" w:rsidRDefault="00AA17A6" w:rsidP="001F5B4C">
      <w:pPr>
        <w:spacing w:after="0" w:line="276" w:lineRule="auto"/>
        <w:rPr>
          <w:color w:val="000000" w:themeColor="text1"/>
          <w:sz w:val="24"/>
          <w:szCs w:val="24"/>
          <w:lang w:val="en-US"/>
        </w:rPr>
      </w:pPr>
    </w:p>
    <w:p w14:paraId="7D1925DA" w14:textId="7897D036" w:rsidR="001F5B4C" w:rsidRDefault="001F5B4C" w:rsidP="001F5B4C">
      <w:pPr>
        <w:spacing w:after="360" w:line="276" w:lineRule="auto"/>
        <w:rPr>
          <w:rStyle w:val="Hyperlink"/>
          <w:color w:val="000000" w:themeColor="text1"/>
          <w:sz w:val="24"/>
          <w:szCs w:val="24"/>
          <w:lang w:val="en-US"/>
        </w:rPr>
      </w:pPr>
      <w:r w:rsidRPr="001F5B4C">
        <w:rPr>
          <w:color w:val="000000" w:themeColor="text1"/>
          <w:sz w:val="24"/>
          <w:szCs w:val="24"/>
          <w:lang w:val="en-US"/>
        </w:rPr>
        <w:t xml:space="preserve">The </w:t>
      </w:r>
      <w:r w:rsidR="00AF412F">
        <w:rPr>
          <w:color w:val="000000" w:themeColor="text1"/>
          <w:sz w:val="24"/>
          <w:szCs w:val="24"/>
          <w:lang w:val="en-US"/>
        </w:rPr>
        <w:t>complete application has to be sent to</w:t>
      </w:r>
      <w:r w:rsidRPr="001F5B4C">
        <w:rPr>
          <w:color w:val="000000" w:themeColor="text1"/>
          <w:sz w:val="24"/>
          <w:szCs w:val="24"/>
          <w:lang w:val="en-US"/>
        </w:rPr>
        <w:t xml:space="preserve"> the Department of Research Management and Funding: </w:t>
      </w:r>
      <w:hyperlink r:id="rId9" w:history="1">
        <w:r w:rsidRPr="001F5B4C">
          <w:rPr>
            <w:rStyle w:val="Hyperlink"/>
            <w:color w:val="000000" w:themeColor="text1"/>
            <w:sz w:val="24"/>
            <w:szCs w:val="24"/>
            <w:lang w:val="en-US"/>
          </w:rPr>
          <w:t>forschungsfoerderung.uhh@uni-hamburg.de</w:t>
        </w:r>
      </w:hyperlink>
    </w:p>
    <w:p w14:paraId="48CE1701" w14:textId="77777777" w:rsidR="001F5B4C" w:rsidRPr="001F5B4C" w:rsidRDefault="001F5B4C" w:rsidP="001F5B4C">
      <w:pPr>
        <w:pStyle w:val="Listenabsatz"/>
        <w:widowControl/>
        <w:numPr>
          <w:ilvl w:val="0"/>
          <w:numId w:val="13"/>
        </w:numPr>
        <w:suppressAutoHyphens w:val="0"/>
        <w:spacing w:after="60" w:line="276" w:lineRule="auto"/>
        <w:contextualSpacing w:val="0"/>
        <w:rPr>
          <w:rFonts w:ascii="TheSans UHH" w:hAnsi="TheSans UHH"/>
          <w:b/>
          <w:color w:val="000000" w:themeColor="text1"/>
          <w:szCs w:val="24"/>
        </w:rPr>
      </w:pPr>
      <w:r w:rsidRPr="001F5B4C">
        <w:rPr>
          <w:rFonts w:ascii="TheSans UHH" w:hAnsi="TheSans UHH"/>
          <w:b/>
          <w:color w:val="000000" w:themeColor="text1"/>
          <w:szCs w:val="24"/>
        </w:rPr>
        <w:t>FUNDING ALLOCATION PROCEDURE</w:t>
      </w:r>
    </w:p>
    <w:p w14:paraId="2555501D" w14:textId="35C8D491" w:rsidR="001F5B4C" w:rsidRPr="001F5B4C" w:rsidRDefault="00526972" w:rsidP="001F5B4C">
      <w:pPr>
        <w:spacing w:after="360" w:line="276" w:lineRule="auto"/>
        <w:rPr>
          <w:color w:val="000000" w:themeColor="text1"/>
          <w:sz w:val="24"/>
          <w:szCs w:val="24"/>
          <w:lang w:val="en-US"/>
        </w:rPr>
      </w:pPr>
      <w:r w:rsidRPr="00526972">
        <w:rPr>
          <w:color w:val="000000" w:themeColor="text1"/>
          <w:sz w:val="24"/>
          <w:szCs w:val="24"/>
          <w:lang w:val="en-US"/>
        </w:rPr>
        <w:t>After a formal review, the applications are evaluated by a selection committee of the university as part of a comparative assessment</w:t>
      </w:r>
      <w:r w:rsidR="00307E2C" w:rsidRPr="00307E2C">
        <w:rPr>
          <w:color w:val="000000" w:themeColor="text1"/>
          <w:sz w:val="24"/>
          <w:szCs w:val="24"/>
          <w:lang w:val="en-US"/>
        </w:rPr>
        <w:t xml:space="preserve">. The Executive Board makes its funding decisions on the basis of this assessment. </w:t>
      </w:r>
      <w:r w:rsidR="00353999">
        <w:rPr>
          <w:color w:val="000000" w:themeColor="text1"/>
          <w:sz w:val="24"/>
          <w:szCs w:val="24"/>
          <w:lang w:val="en-US"/>
        </w:rPr>
        <w:t>Afterwards the applicants will be informed of the decisions and the funding can start.</w:t>
      </w:r>
      <w:r w:rsidR="00307E2C" w:rsidRPr="00307E2C">
        <w:rPr>
          <w:color w:val="000000" w:themeColor="text1"/>
          <w:sz w:val="24"/>
          <w:szCs w:val="24"/>
          <w:lang w:val="en-US"/>
        </w:rPr>
        <w:t xml:space="preserve"> After funding, a brief report on the use of the funds and the planned application for third-party funding must be submitted.</w:t>
      </w:r>
    </w:p>
    <w:p w14:paraId="794554E1" w14:textId="63E4E2DF" w:rsidR="001F5B4C" w:rsidRPr="001F5B4C" w:rsidRDefault="001F5B4C" w:rsidP="000E061F">
      <w:pPr>
        <w:spacing w:before="120" w:after="60" w:line="276" w:lineRule="auto"/>
        <w:ind w:left="2124" w:hanging="2120"/>
        <w:rPr>
          <w:rFonts w:eastAsia="TheSans UHH" w:cs="Times New Roman"/>
          <w:color w:val="000000" w:themeColor="text1"/>
          <w:sz w:val="24"/>
          <w:szCs w:val="24"/>
          <w:lang w:bidi="en-US"/>
        </w:rPr>
      </w:pPr>
      <w:r w:rsidRPr="000E061F">
        <w:rPr>
          <w:b/>
          <w:color w:val="000000" w:themeColor="text1"/>
          <w:sz w:val="24"/>
          <w:szCs w:val="24"/>
          <w:lang w:val="en-US"/>
        </w:rPr>
        <w:t>Contact person:</w:t>
      </w:r>
      <w:r w:rsidRPr="000E061F">
        <w:rPr>
          <w:color w:val="000000" w:themeColor="text1"/>
          <w:sz w:val="24"/>
          <w:szCs w:val="24"/>
          <w:lang w:val="en-US"/>
        </w:rPr>
        <w:t xml:space="preserve"> </w:t>
      </w:r>
      <w:r w:rsidRPr="000E061F">
        <w:rPr>
          <w:color w:val="000000" w:themeColor="text1"/>
          <w:sz w:val="24"/>
          <w:szCs w:val="24"/>
          <w:lang w:val="en-US"/>
        </w:rPr>
        <w:tab/>
      </w:r>
      <w:r w:rsidR="000E061F" w:rsidRPr="000E061F">
        <w:rPr>
          <w:color w:val="000000" w:themeColor="text1"/>
          <w:sz w:val="24"/>
          <w:szCs w:val="24"/>
          <w:lang w:val="en-US"/>
        </w:rPr>
        <w:t>Binne Sörine Krüger</w:t>
      </w:r>
      <w:r w:rsidRPr="000E061F">
        <w:rPr>
          <w:color w:val="000000" w:themeColor="text1"/>
          <w:sz w:val="24"/>
          <w:szCs w:val="24"/>
          <w:lang w:val="en-US"/>
        </w:rPr>
        <w:t xml:space="preserve">, </w:t>
      </w:r>
      <w:r w:rsidR="000E061F" w:rsidRPr="000E061F">
        <w:rPr>
          <w:rFonts w:eastAsia="TheSans UHH" w:cs="Times New Roman"/>
          <w:color w:val="000000" w:themeColor="text1"/>
          <w:sz w:val="24"/>
          <w:szCs w:val="24"/>
          <w:lang w:val="en-US" w:bidi="en-US"/>
        </w:rPr>
        <w:t>Department</w:t>
      </w:r>
      <w:r w:rsidRPr="000E061F">
        <w:rPr>
          <w:rFonts w:eastAsia="TheSans UHH" w:cs="Times New Roman"/>
          <w:color w:val="000000" w:themeColor="text1"/>
          <w:sz w:val="24"/>
          <w:szCs w:val="24"/>
          <w:lang w:val="en-US" w:bidi="en-US"/>
        </w:rPr>
        <w:t xml:space="preserve"> 4, </w:t>
      </w:r>
      <w:r w:rsidR="000E061F">
        <w:rPr>
          <w:rFonts w:eastAsia="TheSans UHH" w:cs="Times New Roman"/>
          <w:color w:val="000000" w:themeColor="text1"/>
          <w:sz w:val="24"/>
          <w:szCs w:val="24"/>
          <w:lang w:val="en-US" w:bidi="en-US"/>
        </w:rPr>
        <w:t>Section</w:t>
      </w:r>
      <w:r w:rsidRPr="000E061F">
        <w:rPr>
          <w:rFonts w:eastAsia="TheSans UHH" w:cs="Times New Roman"/>
          <w:color w:val="000000" w:themeColor="text1"/>
          <w:sz w:val="24"/>
          <w:szCs w:val="24"/>
          <w:lang w:val="en-US" w:bidi="en-US"/>
        </w:rPr>
        <w:t xml:space="preserve">. </w:t>
      </w:r>
      <w:r w:rsidRPr="000E061F">
        <w:rPr>
          <w:rFonts w:eastAsia="TheSans UHH" w:cs="Times New Roman"/>
          <w:color w:val="000000" w:themeColor="text1"/>
          <w:sz w:val="24"/>
          <w:szCs w:val="24"/>
          <w:lang w:bidi="en-US"/>
        </w:rPr>
        <w:t>4</w:t>
      </w:r>
      <w:r w:rsidR="000E061F">
        <w:rPr>
          <w:rFonts w:eastAsia="TheSans UHH" w:cs="Times New Roman"/>
          <w:color w:val="000000" w:themeColor="text1"/>
          <w:sz w:val="24"/>
          <w:szCs w:val="24"/>
          <w:lang w:bidi="en-US"/>
        </w:rPr>
        <w:t>3</w:t>
      </w:r>
      <w:r w:rsidRPr="000E061F">
        <w:rPr>
          <w:rFonts w:eastAsia="TheSans UHH" w:cs="Times New Roman"/>
          <w:color w:val="000000" w:themeColor="text1"/>
          <w:sz w:val="24"/>
          <w:szCs w:val="24"/>
          <w:lang w:bidi="en-US"/>
        </w:rPr>
        <w:t>,</w:t>
      </w:r>
      <w:r w:rsidR="000E061F" w:rsidRPr="000E061F">
        <w:rPr>
          <w:rFonts w:eastAsia="TheSans UHH" w:cs="Times New Roman"/>
          <w:color w:val="000000" w:themeColor="text1"/>
          <w:sz w:val="24"/>
          <w:szCs w:val="24"/>
          <w:lang w:bidi="en-US"/>
        </w:rPr>
        <w:br/>
      </w:r>
      <w:r w:rsidRPr="000E061F">
        <w:rPr>
          <w:rFonts w:eastAsia="TheSans UHH" w:cs="Times New Roman"/>
          <w:color w:val="000000" w:themeColor="text1"/>
          <w:sz w:val="24"/>
          <w:szCs w:val="24"/>
          <w:lang w:bidi="en-US"/>
        </w:rPr>
        <w:t xml:space="preserve">Tel.: </w:t>
      </w:r>
      <w:hyperlink r:id="rId10" w:history="1">
        <w:r w:rsidRPr="000E061F">
          <w:rPr>
            <w:rFonts w:eastAsia="TheSans UHH" w:cs="Times New Roman"/>
            <w:color w:val="000000" w:themeColor="text1"/>
            <w:sz w:val="24"/>
            <w:szCs w:val="24"/>
            <w:lang w:bidi="en-US"/>
          </w:rPr>
          <w:t>+49 40 42838-</w:t>
        </w:r>
      </w:hyperlink>
      <w:r w:rsidR="000E061F">
        <w:rPr>
          <w:rFonts w:eastAsia="TheSans UHH" w:cs="Times New Roman"/>
          <w:color w:val="000000" w:themeColor="text1"/>
          <w:sz w:val="24"/>
          <w:szCs w:val="24"/>
          <w:lang w:bidi="en-US"/>
        </w:rPr>
        <w:t xml:space="preserve">4471, </w:t>
      </w:r>
      <w:hyperlink r:id="rId11" w:history="1">
        <w:r w:rsidR="000E061F" w:rsidRPr="000E061F">
          <w:rPr>
            <w:rStyle w:val="Hyperlink"/>
            <w:rFonts w:eastAsia="TheSans UHH" w:cs="Times New Roman"/>
            <w:color w:val="auto"/>
            <w:sz w:val="24"/>
            <w:szCs w:val="24"/>
            <w:lang w:bidi="en-US"/>
          </w:rPr>
          <w:t>binne-soerine.krueger@uni-hamburg.de</w:t>
        </w:r>
      </w:hyperlink>
    </w:p>
    <w:p w14:paraId="5BCF2081" w14:textId="5EC52A94" w:rsidR="00A42DDF" w:rsidRPr="001F5B4C" w:rsidRDefault="00A42DDF" w:rsidP="001F5B4C">
      <w:pPr>
        <w:spacing w:after="0"/>
        <w:contextualSpacing/>
        <w:rPr>
          <w:color w:val="000000" w:themeColor="text1"/>
          <w:sz w:val="24"/>
          <w:szCs w:val="24"/>
        </w:rPr>
      </w:pPr>
    </w:p>
    <w:sectPr w:rsidR="00A42DDF" w:rsidRPr="001F5B4C" w:rsidSect="00B377D7">
      <w:footerReference w:type="default" r:id="rId12"/>
      <w:headerReference w:type="first" r:id="rId13"/>
      <w:footerReference w:type="first" r:id="rId14"/>
      <w:pgSz w:w="11906" w:h="16838"/>
      <w:pgMar w:top="1417" w:right="1417" w:bottom="1134" w:left="1417" w:header="708" w:footer="708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1A1567" w14:textId="77777777" w:rsidR="001C6629" w:rsidRDefault="001C6629">
      <w:pPr>
        <w:spacing w:after="0"/>
      </w:pPr>
      <w:r>
        <w:separator/>
      </w:r>
    </w:p>
  </w:endnote>
  <w:endnote w:type="continuationSeparator" w:id="0">
    <w:p w14:paraId="1A92FC1B" w14:textId="77777777" w:rsidR="001C6629" w:rsidRDefault="001C662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eSans UHH">
    <w:panose1 w:val="020B0502050302020203"/>
    <w:charset w:val="00"/>
    <w:family w:val="swiss"/>
    <w:pitch w:val="variable"/>
    <w:sig w:usb0="A00002FF" w:usb1="5000E0F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UHH">
    <w:altName w:val="MS Minch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Liberation Sans">
    <w:altName w:val="Arial"/>
    <w:charset w:val="01"/>
    <w:family w:val="swiss"/>
    <w:pitch w:val="variable"/>
  </w:font>
  <w:font w:name="PingFang SC">
    <w:charset w:val="86"/>
    <w:family w:val="swiss"/>
    <w:pitch w:val="variable"/>
    <w:sig w:usb0="A00002FF" w:usb1="7ACFFDFB" w:usb2="00000017" w:usb3="00000000" w:csb0="00040001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02884881"/>
      <w:docPartObj>
        <w:docPartGallery w:val="Page Numbers (Bottom of Page)"/>
        <w:docPartUnique/>
      </w:docPartObj>
    </w:sdtPr>
    <w:sdtEndPr/>
    <w:sdtContent>
      <w:p w14:paraId="64D55443" w14:textId="0885BEB3" w:rsidR="00144094" w:rsidRDefault="002A0DEA">
        <w:pPr>
          <w:pStyle w:val="Fuzeile1"/>
          <w:jc w:val="center"/>
        </w:pPr>
        <w:r>
          <w:rPr>
            <w:sz w:val="20"/>
            <w:szCs w:val="20"/>
          </w:rPr>
          <w:fldChar w:fldCharType="begin"/>
        </w:r>
        <w:r w:rsidR="00144094">
          <w:rPr>
            <w:sz w:val="20"/>
            <w:szCs w:val="20"/>
          </w:rPr>
          <w:instrText>PAGE</w:instrText>
        </w:r>
        <w:r>
          <w:rPr>
            <w:sz w:val="20"/>
            <w:szCs w:val="20"/>
          </w:rPr>
          <w:fldChar w:fldCharType="separate"/>
        </w:r>
        <w:r w:rsidR="00595F49">
          <w:rPr>
            <w:noProof/>
            <w:sz w:val="20"/>
            <w:szCs w:val="20"/>
          </w:rPr>
          <w:t>2</w:t>
        </w:r>
        <w:r>
          <w:rPr>
            <w:sz w:val="20"/>
            <w:szCs w:val="20"/>
          </w:rPr>
          <w:fldChar w:fldCharType="end"/>
        </w:r>
      </w:p>
    </w:sdtContent>
  </w:sdt>
  <w:p w14:paraId="670E8B05" w14:textId="77777777" w:rsidR="00144094" w:rsidRDefault="00144094">
    <w:pPr>
      <w:pStyle w:val="Fuzeile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162ED3" w14:textId="46ED13B7" w:rsidR="00FE32D1" w:rsidRDefault="00FE32D1">
    <w:pPr>
      <w:pStyle w:val="Fuzeile"/>
    </w:pPr>
    <w:r w:rsidRPr="00B377D7">
      <w:rPr>
        <w:noProof/>
        <w:lang w:eastAsia="de-DE"/>
      </w:rPr>
      <w:drawing>
        <wp:anchor distT="180340" distB="180340" distL="180340" distR="180340" simplePos="0" relativeHeight="251660288" behindDoc="1" locked="0" layoutInCell="1" allowOverlap="0" wp14:anchorId="5937B716" wp14:editId="3656E5DD">
          <wp:simplePos x="0" y="0"/>
          <wp:positionH relativeFrom="column">
            <wp:posOffset>4942205</wp:posOffset>
          </wp:positionH>
          <wp:positionV relativeFrom="paragraph">
            <wp:posOffset>-1247140</wp:posOffset>
          </wp:positionV>
          <wp:extent cx="1346400" cy="1533600"/>
          <wp:effectExtent l="0" t="0" r="0" b="0"/>
          <wp:wrapTight wrapText="left">
            <wp:wrapPolygon edited="0">
              <wp:start x="8253" y="805"/>
              <wp:lineTo x="5808" y="1878"/>
              <wp:lineTo x="1528" y="4561"/>
              <wp:lineTo x="306" y="9660"/>
              <wp:lineTo x="1223" y="14221"/>
              <wp:lineTo x="3974" y="18514"/>
              <wp:lineTo x="7030" y="19856"/>
              <wp:lineTo x="7642" y="20393"/>
              <wp:lineTo x="13449" y="20393"/>
              <wp:lineTo x="14060" y="19856"/>
              <wp:lineTo x="18034" y="18514"/>
              <wp:lineTo x="20174" y="18246"/>
              <wp:lineTo x="21091" y="16636"/>
              <wp:lineTo x="18951" y="4830"/>
              <wp:lineTo x="15589" y="2147"/>
              <wp:lineTo x="13449" y="805"/>
              <wp:lineTo x="8253" y="805"/>
            </wp:wrapPolygon>
          </wp:wrapTight>
          <wp:docPr id="26" name="Grafik 26" descr="Ein Bild, das Zeichnung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HH_Exzellenz-E-deutsch_rot_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6400" cy="153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9F9092" w14:textId="77777777" w:rsidR="001C6629" w:rsidRDefault="001C6629">
      <w:pPr>
        <w:spacing w:after="0"/>
      </w:pPr>
      <w:r>
        <w:separator/>
      </w:r>
    </w:p>
  </w:footnote>
  <w:footnote w:type="continuationSeparator" w:id="0">
    <w:p w14:paraId="628B55C5" w14:textId="77777777" w:rsidR="001C6629" w:rsidRDefault="001C662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46A626" w14:textId="4B423B63" w:rsidR="00B377D7" w:rsidRDefault="00B377D7">
    <w:pPr>
      <w:pStyle w:val="Kopfzeile"/>
    </w:pPr>
    <w:r w:rsidRPr="00B377D7"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0CBE046D" wp14:editId="58850875">
          <wp:simplePos x="0" y="0"/>
          <wp:positionH relativeFrom="margin">
            <wp:posOffset>0</wp:posOffset>
          </wp:positionH>
          <wp:positionV relativeFrom="paragraph">
            <wp:posOffset>-190791</wp:posOffset>
          </wp:positionV>
          <wp:extent cx="1891665" cy="664210"/>
          <wp:effectExtent l="0" t="0" r="635" b="0"/>
          <wp:wrapNone/>
          <wp:docPr id="25" name="Grafik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1665" cy="6642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CF787B"/>
    <w:multiLevelType w:val="hybridMultilevel"/>
    <w:tmpl w:val="0748A21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28000F"/>
    <w:multiLevelType w:val="hybridMultilevel"/>
    <w:tmpl w:val="8CC01C5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28186D"/>
    <w:multiLevelType w:val="hybridMultilevel"/>
    <w:tmpl w:val="6316B23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73783D"/>
    <w:multiLevelType w:val="hybridMultilevel"/>
    <w:tmpl w:val="3EEC51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2C1E30"/>
    <w:multiLevelType w:val="hybridMultilevel"/>
    <w:tmpl w:val="19981C1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ACB55FF"/>
    <w:multiLevelType w:val="hybridMultilevel"/>
    <w:tmpl w:val="E2E6464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E3651B"/>
    <w:multiLevelType w:val="multilevel"/>
    <w:tmpl w:val="F80C728C"/>
    <w:lvl w:ilvl="0">
      <w:numFmt w:val="bullet"/>
      <w:lvlText w:val="-"/>
      <w:lvlJc w:val="left"/>
      <w:pPr>
        <w:ind w:left="720" w:hanging="360"/>
      </w:pPr>
      <w:rPr>
        <w:rFonts w:ascii="TheSans UHH" w:hAnsi="TheSans UHH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TheSans UHH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TheSans UHH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373A6269"/>
    <w:multiLevelType w:val="hybridMultilevel"/>
    <w:tmpl w:val="283C020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7447736"/>
    <w:multiLevelType w:val="hybridMultilevel"/>
    <w:tmpl w:val="2AF2106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8A4592"/>
    <w:multiLevelType w:val="hybridMultilevel"/>
    <w:tmpl w:val="70DC07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FD0D60"/>
    <w:multiLevelType w:val="hybridMultilevel"/>
    <w:tmpl w:val="A4E687F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15B0E78"/>
    <w:multiLevelType w:val="multilevel"/>
    <w:tmpl w:val="687E23B8"/>
    <w:lvl w:ilvl="0">
      <w:start w:val="1"/>
      <w:numFmt w:val="bullet"/>
      <w:lvlText w:val=""/>
      <w:lvlJc w:val="left"/>
      <w:pPr>
        <w:ind w:left="720" w:hanging="360"/>
      </w:pPr>
      <w:rPr>
        <w:rFonts w:ascii="Wingdings" w:hAnsi="Wingdings" w:cs="Times New Roman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4A0C7F4D"/>
    <w:multiLevelType w:val="hybridMultilevel"/>
    <w:tmpl w:val="FB8CCFCC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53E74E6"/>
    <w:multiLevelType w:val="hybridMultilevel"/>
    <w:tmpl w:val="E7E2875A"/>
    <w:lvl w:ilvl="0" w:tplc="C85611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F13C2C"/>
    <w:multiLevelType w:val="hybridMultilevel"/>
    <w:tmpl w:val="DFAEA5DC"/>
    <w:lvl w:ilvl="0" w:tplc="80442F12">
      <w:start w:val="1"/>
      <w:numFmt w:val="upperRoman"/>
      <w:lvlText w:val="%1."/>
      <w:lvlJc w:val="right"/>
      <w:pPr>
        <w:ind w:left="360" w:hanging="360"/>
      </w:pPr>
      <w:rPr>
        <w:rFonts w:hint="default"/>
        <w:b/>
        <w:color w:val="1F4E79" w:themeColor="accent1" w:themeShade="80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522041B"/>
    <w:multiLevelType w:val="multilevel"/>
    <w:tmpl w:val="4B9281BC"/>
    <w:lvl w:ilvl="0">
      <w:start w:val="1"/>
      <w:numFmt w:val="bullet"/>
      <w:lvlText w:val=""/>
      <w:lvlJc w:val="left"/>
      <w:pPr>
        <w:ind w:left="720" w:hanging="360"/>
      </w:pPr>
      <w:rPr>
        <w:rFonts w:ascii="Wingdings" w:hAnsi="Wingdings" w:cs="Times New Roman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TheSans UHH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TheSans UHH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66760738"/>
    <w:multiLevelType w:val="hybridMultilevel"/>
    <w:tmpl w:val="559E21A0"/>
    <w:lvl w:ilvl="0" w:tplc="79AC3F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07E55BB"/>
    <w:multiLevelType w:val="hybridMultilevel"/>
    <w:tmpl w:val="527E0FCA"/>
    <w:lvl w:ilvl="0" w:tplc="0407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8" w15:restartNumberingAfterBreak="0">
    <w:nsid w:val="765B5A4C"/>
    <w:multiLevelType w:val="hybridMultilevel"/>
    <w:tmpl w:val="6DE66E3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5"/>
  </w:num>
  <w:num w:numId="3">
    <w:abstractNumId w:val="11"/>
  </w:num>
  <w:num w:numId="4">
    <w:abstractNumId w:val="13"/>
  </w:num>
  <w:num w:numId="5">
    <w:abstractNumId w:val="8"/>
  </w:num>
  <w:num w:numId="6">
    <w:abstractNumId w:val="3"/>
  </w:num>
  <w:num w:numId="7">
    <w:abstractNumId w:val="17"/>
  </w:num>
  <w:num w:numId="8">
    <w:abstractNumId w:val="12"/>
  </w:num>
  <w:num w:numId="9">
    <w:abstractNumId w:val="14"/>
  </w:num>
  <w:num w:numId="10">
    <w:abstractNumId w:val="7"/>
  </w:num>
  <w:num w:numId="11">
    <w:abstractNumId w:val="10"/>
  </w:num>
  <w:num w:numId="12">
    <w:abstractNumId w:val="9"/>
  </w:num>
  <w:num w:numId="13">
    <w:abstractNumId w:val="16"/>
  </w:num>
  <w:num w:numId="14">
    <w:abstractNumId w:val="18"/>
  </w:num>
  <w:num w:numId="15">
    <w:abstractNumId w:val="5"/>
  </w:num>
  <w:num w:numId="16">
    <w:abstractNumId w:val="0"/>
  </w:num>
  <w:num w:numId="17">
    <w:abstractNumId w:val="1"/>
  </w:num>
  <w:num w:numId="18">
    <w:abstractNumId w:val="4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203C"/>
    <w:rsid w:val="00031104"/>
    <w:rsid w:val="00075ABE"/>
    <w:rsid w:val="000A371C"/>
    <w:rsid w:val="000A3BDA"/>
    <w:rsid w:val="000C53AC"/>
    <w:rsid w:val="000D45BE"/>
    <w:rsid w:val="000E061F"/>
    <w:rsid w:val="000E6D1B"/>
    <w:rsid w:val="000F2A32"/>
    <w:rsid w:val="000F5466"/>
    <w:rsid w:val="00144094"/>
    <w:rsid w:val="00171BD2"/>
    <w:rsid w:val="00197A3C"/>
    <w:rsid w:val="001B09D0"/>
    <w:rsid w:val="001C6629"/>
    <w:rsid w:val="001D2E15"/>
    <w:rsid w:val="001F5B4C"/>
    <w:rsid w:val="00220A6A"/>
    <w:rsid w:val="0026672E"/>
    <w:rsid w:val="002832E4"/>
    <w:rsid w:val="002A0DEA"/>
    <w:rsid w:val="002A4101"/>
    <w:rsid w:val="002A69AF"/>
    <w:rsid w:val="002C2253"/>
    <w:rsid w:val="002C68D1"/>
    <w:rsid w:val="00301282"/>
    <w:rsid w:val="00307E2C"/>
    <w:rsid w:val="0034726B"/>
    <w:rsid w:val="00351A3B"/>
    <w:rsid w:val="00353999"/>
    <w:rsid w:val="003640BE"/>
    <w:rsid w:val="00387DD1"/>
    <w:rsid w:val="00391287"/>
    <w:rsid w:val="00403EBD"/>
    <w:rsid w:val="00421015"/>
    <w:rsid w:val="0042203C"/>
    <w:rsid w:val="00440086"/>
    <w:rsid w:val="0044183B"/>
    <w:rsid w:val="00453E29"/>
    <w:rsid w:val="004B4486"/>
    <w:rsid w:val="004B7F24"/>
    <w:rsid w:val="004E279B"/>
    <w:rsid w:val="004E4BB0"/>
    <w:rsid w:val="004F221F"/>
    <w:rsid w:val="004F4E1C"/>
    <w:rsid w:val="00513B96"/>
    <w:rsid w:val="00526972"/>
    <w:rsid w:val="00554CCB"/>
    <w:rsid w:val="005771AA"/>
    <w:rsid w:val="00592CC1"/>
    <w:rsid w:val="00595F49"/>
    <w:rsid w:val="005C0EAA"/>
    <w:rsid w:val="00605B6B"/>
    <w:rsid w:val="0060746F"/>
    <w:rsid w:val="00661D1F"/>
    <w:rsid w:val="00670A2D"/>
    <w:rsid w:val="0068046D"/>
    <w:rsid w:val="00683BAD"/>
    <w:rsid w:val="00693312"/>
    <w:rsid w:val="006B7945"/>
    <w:rsid w:val="006C4ED6"/>
    <w:rsid w:val="006D3400"/>
    <w:rsid w:val="006D4407"/>
    <w:rsid w:val="006D563B"/>
    <w:rsid w:val="006F50B0"/>
    <w:rsid w:val="007056B4"/>
    <w:rsid w:val="00715A51"/>
    <w:rsid w:val="00742745"/>
    <w:rsid w:val="00745CC3"/>
    <w:rsid w:val="00756423"/>
    <w:rsid w:val="00764260"/>
    <w:rsid w:val="00777C8F"/>
    <w:rsid w:val="00794238"/>
    <w:rsid w:val="00795646"/>
    <w:rsid w:val="007A2384"/>
    <w:rsid w:val="007D450F"/>
    <w:rsid w:val="007E721A"/>
    <w:rsid w:val="007F7CBC"/>
    <w:rsid w:val="0081745A"/>
    <w:rsid w:val="00850638"/>
    <w:rsid w:val="008B2FD7"/>
    <w:rsid w:val="00900D1F"/>
    <w:rsid w:val="009041F3"/>
    <w:rsid w:val="00904623"/>
    <w:rsid w:val="0090731C"/>
    <w:rsid w:val="00911F50"/>
    <w:rsid w:val="00913C70"/>
    <w:rsid w:val="009244A3"/>
    <w:rsid w:val="00934C77"/>
    <w:rsid w:val="0094089B"/>
    <w:rsid w:val="00947867"/>
    <w:rsid w:val="00954297"/>
    <w:rsid w:val="009F4F41"/>
    <w:rsid w:val="00A25C94"/>
    <w:rsid w:val="00A42DDF"/>
    <w:rsid w:val="00A612F8"/>
    <w:rsid w:val="00A6620F"/>
    <w:rsid w:val="00A67ADA"/>
    <w:rsid w:val="00A849D5"/>
    <w:rsid w:val="00AA17A6"/>
    <w:rsid w:val="00AC5A85"/>
    <w:rsid w:val="00AF412F"/>
    <w:rsid w:val="00B0642D"/>
    <w:rsid w:val="00B377D7"/>
    <w:rsid w:val="00B37AB6"/>
    <w:rsid w:val="00B53A0B"/>
    <w:rsid w:val="00B55977"/>
    <w:rsid w:val="00B86C2F"/>
    <w:rsid w:val="00BA251E"/>
    <w:rsid w:val="00BB7D43"/>
    <w:rsid w:val="00BD111D"/>
    <w:rsid w:val="00BD513F"/>
    <w:rsid w:val="00BE346E"/>
    <w:rsid w:val="00C00DDE"/>
    <w:rsid w:val="00C340B9"/>
    <w:rsid w:val="00C34E93"/>
    <w:rsid w:val="00C642A2"/>
    <w:rsid w:val="00C73A16"/>
    <w:rsid w:val="00CA0982"/>
    <w:rsid w:val="00CA36A8"/>
    <w:rsid w:val="00CA3BA5"/>
    <w:rsid w:val="00CC0719"/>
    <w:rsid w:val="00CD4D0F"/>
    <w:rsid w:val="00CF0594"/>
    <w:rsid w:val="00CF43D0"/>
    <w:rsid w:val="00D33647"/>
    <w:rsid w:val="00D36C02"/>
    <w:rsid w:val="00D46865"/>
    <w:rsid w:val="00D604FF"/>
    <w:rsid w:val="00D7011A"/>
    <w:rsid w:val="00D75A05"/>
    <w:rsid w:val="00D91CFD"/>
    <w:rsid w:val="00E05484"/>
    <w:rsid w:val="00E3151B"/>
    <w:rsid w:val="00E316E9"/>
    <w:rsid w:val="00E76075"/>
    <w:rsid w:val="00E816DF"/>
    <w:rsid w:val="00E8367C"/>
    <w:rsid w:val="00EA0875"/>
    <w:rsid w:val="00EA5A1D"/>
    <w:rsid w:val="00ED08D2"/>
    <w:rsid w:val="00ED220F"/>
    <w:rsid w:val="00F12F8B"/>
    <w:rsid w:val="00F41AEF"/>
    <w:rsid w:val="00F66170"/>
    <w:rsid w:val="00F716CA"/>
    <w:rsid w:val="00F75B85"/>
    <w:rsid w:val="00F94BF6"/>
    <w:rsid w:val="00FA53D9"/>
    <w:rsid w:val="00FB087F"/>
    <w:rsid w:val="00FB0C3B"/>
    <w:rsid w:val="00FB5441"/>
    <w:rsid w:val="00FC1B51"/>
    <w:rsid w:val="00FD0C0A"/>
    <w:rsid w:val="00FD6015"/>
    <w:rsid w:val="00FE32D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  <w14:docId w14:val="40045BA3"/>
  <w15:docId w15:val="{6FD43822-2E75-184C-A2F0-FF47436AE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C5302E"/>
    <w:pPr>
      <w:spacing w:after="120"/>
    </w:pPr>
    <w:rPr>
      <w:rFonts w:ascii="TheSans UHH" w:hAnsi="TheSans UHH" w:cs="Cordia New"/>
    </w:rPr>
  </w:style>
  <w:style w:type="paragraph" w:styleId="berschrift2">
    <w:name w:val="heading 2"/>
    <w:basedOn w:val="Standard"/>
    <w:link w:val="berschrift2Zchn"/>
    <w:uiPriority w:val="9"/>
    <w:qFormat/>
    <w:rsid w:val="00900D1F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basedOn w:val="Absatz-Standardschriftart"/>
    <w:link w:val="Kopfzeile1"/>
    <w:uiPriority w:val="99"/>
    <w:qFormat/>
    <w:rsid w:val="00C5302E"/>
    <w:rPr>
      <w:rFonts w:ascii="TheSans UHH" w:eastAsia="Calibri" w:hAnsi="TheSans UHH" w:cs="Cordia New"/>
    </w:rPr>
  </w:style>
  <w:style w:type="character" w:customStyle="1" w:styleId="FuzeileZchn">
    <w:name w:val="Fußzeile Zchn"/>
    <w:basedOn w:val="Absatz-Standardschriftart"/>
    <w:link w:val="Fuzeile1"/>
    <w:uiPriority w:val="99"/>
    <w:qFormat/>
    <w:rsid w:val="00C5302E"/>
    <w:rPr>
      <w:rFonts w:ascii="TheSans UHH" w:eastAsia="Calibri" w:hAnsi="TheSans UHH" w:cs="Cordia New"/>
    </w:rPr>
  </w:style>
  <w:style w:type="character" w:styleId="Kommentarzeichen">
    <w:name w:val="annotation reference"/>
    <w:basedOn w:val="Absatz-Standardschriftart"/>
    <w:uiPriority w:val="99"/>
    <w:semiHidden/>
    <w:unhideWhenUsed/>
    <w:qFormat/>
    <w:rsid w:val="00C5302E"/>
    <w:rPr>
      <w:sz w:val="16"/>
      <w:szCs w:val="16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qFormat/>
    <w:rsid w:val="00C5302E"/>
    <w:rPr>
      <w:rFonts w:ascii="TheSans UHH" w:eastAsia="Calibri" w:hAnsi="TheSans UHH" w:cs="Cordia New"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qFormat/>
    <w:rsid w:val="00C5302E"/>
    <w:rPr>
      <w:rFonts w:ascii="TheSans UHH" w:eastAsia="Calibri" w:hAnsi="TheSans UHH" w:cs="Cordia New"/>
      <w:b/>
      <w:bCs/>
      <w:sz w:val="20"/>
      <w:szCs w:val="20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C5302E"/>
    <w:rPr>
      <w:rFonts w:ascii="Segoe UI" w:eastAsia="Calibri" w:hAnsi="Segoe UI" w:cs="Segoe UI"/>
      <w:sz w:val="18"/>
      <w:szCs w:val="18"/>
    </w:rPr>
  </w:style>
  <w:style w:type="character" w:customStyle="1" w:styleId="e24kjd">
    <w:name w:val="e24kjd"/>
    <w:basedOn w:val="Absatz-Standardschriftart"/>
    <w:qFormat/>
    <w:rsid w:val="002A72FF"/>
  </w:style>
  <w:style w:type="character" w:customStyle="1" w:styleId="InternetLink">
    <w:name w:val="Internet Link"/>
    <w:uiPriority w:val="99"/>
    <w:semiHidden/>
    <w:rsid w:val="00470DDB"/>
    <w:rPr>
      <w:color w:val="0000FF"/>
      <w:u w:val="single"/>
    </w:rPr>
  </w:style>
  <w:style w:type="character" w:customStyle="1" w:styleId="UHH1Zchn">
    <w:name w:val="UHH Ü1 Zchn"/>
    <w:basedOn w:val="Absatz-Standardschriftart"/>
    <w:link w:val="UHH1"/>
    <w:qFormat/>
    <w:rsid w:val="00470DDB"/>
    <w:rPr>
      <w:rFonts w:ascii="TheSans UHH" w:eastAsia="Calibri" w:hAnsi="TheSans UHH" w:cs="TheSansUHH"/>
      <w:b/>
      <w:lang w:eastAsia="de-DE"/>
    </w:rPr>
  </w:style>
  <w:style w:type="character" w:customStyle="1" w:styleId="UHHTextZchn">
    <w:name w:val="UHH Text Zchn"/>
    <w:basedOn w:val="UHH1Zchn"/>
    <w:link w:val="UHHText"/>
    <w:qFormat/>
    <w:rsid w:val="00470DDB"/>
    <w:rPr>
      <w:rFonts w:ascii="TheSans UHH" w:eastAsia="Calibri" w:hAnsi="TheSans UHH" w:cs="TheSansUHH"/>
      <w:b w:val="0"/>
      <w:lang w:eastAsia="de-DE"/>
    </w:rPr>
  </w:style>
  <w:style w:type="character" w:styleId="BesuchterLink">
    <w:name w:val="FollowedHyperlink"/>
    <w:basedOn w:val="Absatz-Standardschriftart"/>
    <w:uiPriority w:val="99"/>
    <w:semiHidden/>
    <w:unhideWhenUsed/>
    <w:qFormat/>
    <w:rsid w:val="004E22B3"/>
    <w:rPr>
      <w:color w:val="954F72" w:themeColor="followedHyperlink"/>
      <w:u w:val="single"/>
    </w:rPr>
  </w:style>
  <w:style w:type="paragraph" w:customStyle="1" w:styleId="Heading">
    <w:name w:val="Heading"/>
    <w:basedOn w:val="Standard"/>
    <w:next w:val="Textkrper"/>
    <w:qFormat/>
    <w:rsid w:val="0042203C"/>
    <w:pPr>
      <w:keepNext/>
      <w:spacing w:before="240"/>
    </w:pPr>
    <w:rPr>
      <w:rFonts w:ascii="Liberation Sans" w:eastAsia="PingFang SC" w:hAnsi="Liberation Sans" w:cs="Arial Unicode MS"/>
      <w:sz w:val="28"/>
      <w:szCs w:val="28"/>
    </w:rPr>
  </w:style>
  <w:style w:type="paragraph" w:styleId="Textkrper">
    <w:name w:val="Body Text"/>
    <w:basedOn w:val="Standard"/>
    <w:rsid w:val="0042203C"/>
    <w:pPr>
      <w:spacing w:after="140" w:line="276" w:lineRule="auto"/>
    </w:pPr>
  </w:style>
  <w:style w:type="paragraph" w:styleId="Liste">
    <w:name w:val="List"/>
    <w:basedOn w:val="Textkrper"/>
    <w:rsid w:val="0042203C"/>
    <w:rPr>
      <w:rFonts w:cs="Arial Unicode MS"/>
    </w:rPr>
  </w:style>
  <w:style w:type="paragraph" w:customStyle="1" w:styleId="Beschriftung1">
    <w:name w:val="Beschriftung1"/>
    <w:basedOn w:val="Standard"/>
    <w:qFormat/>
    <w:rsid w:val="0042203C"/>
    <w:pPr>
      <w:suppressLineNumbers/>
      <w:spacing w:before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Standard"/>
    <w:qFormat/>
    <w:rsid w:val="0042203C"/>
    <w:pPr>
      <w:suppressLineNumbers/>
    </w:pPr>
    <w:rPr>
      <w:rFonts w:cs="Arial Unicode MS"/>
    </w:rPr>
  </w:style>
  <w:style w:type="paragraph" w:customStyle="1" w:styleId="HeaderandFooter">
    <w:name w:val="Header and Footer"/>
    <w:basedOn w:val="Standard"/>
    <w:qFormat/>
    <w:rsid w:val="0042203C"/>
  </w:style>
  <w:style w:type="paragraph" w:customStyle="1" w:styleId="Kopfzeile1">
    <w:name w:val="Kopfzeile1"/>
    <w:basedOn w:val="Standard"/>
    <w:link w:val="KopfzeileZchn"/>
    <w:uiPriority w:val="99"/>
    <w:unhideWhenUsed/>
    <w:rsid w:val="00C5302E"/>
    <w:pPr>
      <w:tabs>
        <w:tab w:val="center" w:pos="4536"/>
        <w:tab w:val="right" w:pos="9072"/>
      </w:tabs>
      <w:spacing w:after="0"/>
    </w:pPr>
  </w:style>
  <w:style w:type="paragraph" w:customStyle="1" w:styleId="Fuzeile1">
    <w:name w:val="Fußzeile1"/>
    <w:basedOn w:val="Standard"/>
    <w:link w:val="FuzeileZchn"/>
    <w:uiPriority w:val="99"/>
    <w:unhideWhenUsed/>
    <w:rsid w:val="00C5302E"/>
    <w:pPr>
      <w:tabs>
        <w:tab w:val="center" w:pos="4536"/>
        <w:tab w:val="right" w:pos="9072"/>
      </w:tabs>
      <w:spacing w:after="0"/>
    </w:pPr>
  </w:style>
  <w:style w:type="paragraph" w:styleId="Kommentartext">
    <w:name w:val="annotation text"/>
    <w:basedOn w:val="Standard"/>
    <w:link w:val="KommentartextZchn"/>
    <w:uiPriority w:val="99"/>
    <w:semiHidden/>
    <w:unhideWhenUsed/>
    <w:qFormat/>
    <w:rsid w:val="00C5302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qFormat/>
    <w:rsid w:val="00C5302E"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C5302E"/>
    <w:pPr>
      <w:spacing w:after="0"/>
    </w:pPr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7972EE"/>
    <w:pPr>
      <w:widowControl w:val="0"/>
      <w:suppressAutoHyphens/>
      <w:spacing w:after="0"/>
      <w:ind w:left="720"/>
      <w:contextualSpacing/>
    </w:pPr>
    <w:rPr>
      <w:rFonts w:ascii="Times New Roman" w:eastAsia="SimSun" w:hAnsi="Times New Roman" w:cs="Mangal"/>
      <w:kern w:val="2"/>
      <w:sz w:val="24"/>
      <w:szCs w:val="21"/>
      <w:lang w:eastAsia="hi-IN" w:bidi="hi-IN"/>
    </w:rPr>
  </w:style>
  <w:style w:type="paragraph" w:customStyle="1" w:styleId="UHH1">
    <w:name w:val="UHH Ü1"/>
    <w:basedOn w:val="Standard"/>
    <w:link w:val="UHH1Zchn"/>
    <w:qFormat/>
    <w:rsid w:val="00470DDB"/>
    <w:pPr>
      <w:spacing w:after="40"/>
    </w:pPr>
    <w:rPr>
      <w:rFonts w:cs="TheSansUHH"/>
      <w:b/>
      <w:lang w:eastAsia="de-DE"/>
    </w:rPr>
  </w:style>
  <w:style w:type="paragraph" w:customStyle="1" w:styleId="UHHText">
    <w:name w:val="UHH Text"/>
    <w:basedOn w:val="UHH1"/>
    <w:link w:val="UHHTextZchn"/>
    <w:qFormat/>
    <w:rsid w:val="00470DDB"/>
    <w:pPr>
      <w:spacing w:after="120"/>
    </w:pPr>
    <w:rPr>
      <w:b w:val="0"/>
    </w:rPr>
  </w:style>
  <w:style w:type="paragraph" w:styleId="StandardWeb">
    <w:name w:val="Normal (Web)"/>
    <w:basedOn w:val="Standard"/>
    <w:uiPriority w:val="99"/>
    <w:unhideWhenUsed/>
    <w:qFormat/>
    <w:rsid w:val="00470DDB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table" w:styleId="Tabellenraster">
    <w:name w:val="Table Grid"/>
    <w:basedOn w:val="NormaleTabelle"/>
    <w:uiPriority w:val="39"/>
    <w:rsid w:val="00C50E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ED08D2"/>
    <w:rPr>
      <w:color w:val="0000FF"/>
      <w:u w:val="singl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00D1F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customStyle="1" w:styleId="a">
    <w:name w:val="a"/>
    <w:basedOn w:val="Absatz-Standardschriftart"/>
    <w:rsid w:val="00900D1F"/>
  </w:style>
  <w:style w:type="character" w:customStyle="1" w:styleId="d">
    <w:name w:val="d"/>
    <w:basedOn w:val="Absatz-Standardschriftart"/>
    <w:rsid w:val="00900D1F"/>
  </w:style>
  <w:style w:type="paragraph" w:styleId="Kopfzeile">
    <w:name w:val="header"/>
    <w:basedOn w:val="Standard"/>
    <w:link w:val="KopfzeileZchn1"/>
    <w:uiPriority w:val="99"/>
    <w:unhideWhenUsed/>
    <w:rsid w:val="00B377D7"/>
    <w:pPr>
      <w:tabs>
        <w:tab w:val="center" w:pos="4536"/>
        <w:tab w:val="right" w:pos="9072"/>
      </w:tabs>
      <w:spacing w:after="0"/>
    </w:pPr>
  </w:style>
  <w:style w:type="character" w:customStyle="1" w:styleId="KopfzeileZchn1">
    <w:name w:val="Kopfzeile Zchn1"/>
    <w:basedOn w:val="Absatz-Standardschriftart"/>
    <w:link w:val="Kopfzeile"/>
    <w:uiPriority w:val="99"/>
    <w:rsid w:val="00B377D7"/>
    <w:rPr>
      <w:rFonts w:ascii="TheSans UHH" w:hAnsi="TheSans UHH" w:cs="Cordia New"/>
    </w:rPr>
  </w:style>
  <w:style w:type="paragraph" w:styleId="Fuzeile">
    <w:name w:val="footer"/>
    <w:basedOn w:val="Standard"/>
    <w:link w:val="FuzeileZchn1"/>
    <w:uiPriority w:val="99"/>
    <w:unhideWhenUsed/>
    <w:rsid w:val="00B377D7"/>
    <w:pPr>
      <w:tabs>
        <w:tab w:val="center" w:pos="4536"/>
        <w:tab w:val="right" w:pos="9072"/>
      </w:tabs>
      <w:spacing w:after="0"/>
    </w:pPr>
  </w:style>
  <w:style w:type="character" w:customStyle="1" w:styleId="FuzeileZchn1">
    <w:name w:val="Fußzeile Zchn1"/>
    <w:basedOn w:val="Absatz-Standardschriftart"/>
    <w:link w:val="Fuzeile"/>
    <w:uiPriority w:val="99"/>
    <w:rsid w:val="00B377D7"/>
    <w:rPr>
      <w:rFonts w:ascii="TheSans UHH" w:hAnsi="TheSans UHH" w:cs="Cordia New"/>
    </w:rPr>
  </w:style>
  <w:style w:type="paragraph" w:styleId="berarbeitung">
    <w:name w:val="Revision"/>
    <w:hidden/>
    <w:uiPriority w:val="99"/>
    <w:semiHidden/>
    <w:rsid w:val="009041F3"/>
    <w:rPr>
      <w:rFonts w:ascii="TheSans UHH" w:hAnsi="TheSans UHH" w:cs="Cordia New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073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8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9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i-hamburg.de/en/exzellenz/fuenf-zentrale-themen/forschung/ideen-und-risikofonds.html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uni-hamburg.de/en/forschung/forschungsprofil/forschungsschwerpunkte.html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binne-soerine.krueger@uni-hamburg.de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tel:+49-40-42838-795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forschungsfoerderung.uhh@uni-hamburg.de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754</Words>
  <Characters>4751</Characters>
  <Application>Microsoft Office Word</Application>
  <DocSecurity>0</DocSecurity>
  <Lines>39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Universitaet Hamburg</Company>
  <LinksUpToDate>false</LinksUpToDate>
  <CharactersWithSpaces>5495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Wenzlaff, Ferdinand</dc:creator>
  <dc:description/>
  <cp:lastModifiedBy>Binne Sörine Krüger</cp:lastModifiedBy>
  <cp:revision>7</cp:revision>
  <cp:lastPrinted>2020-07-15T09:16:00Z</cp:lastPrinted>
  <dcterms:created xsi:type="dcterms:W3CDTF">2024-10-16T09:00:00Z</dcterms:created>
  <dcterms:modified xsi:type="dcterms:W3CDTF">2024-11-11T11:13:00Z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Universitaet Hamburg</vt:lpwstr>
  </property>
  <property fmtid="{D5CDD505-2E9C-101B-9397-08002B2CF9AE}" pid="4" name="DocSecurity">
    <vt:i4>0</vt:i4>
  </property>
  <property fmtid="{D5CDD505-2E9C-101B-9397-08002B2CF9AE}" pid="5" name="HyperlinksChanged">
    <vt:bool>true</vt:bool>
  </property>
  <property fmtid="{D5CDD505-2E9C-101B-9397-08002B2CF9AE}" pid="6" name="LinksUpToDate">
    <vt:bool>true</vt:bool>
  </property>
  <property fmtid="{D5CDD505-2E9C-101B-9397-08002B2CF9AE}" pid="7" name="ScaleCrop">
    <vt:bool>true</vt:bool>
  </property>
  <property fmtid="{D5CDD505-2E9C-101B-9397-08002B2CF9AE}" pid="8" name="ShareDoc">
    <vt:bool>true</vt:bool>
  </property>
</Properties>
</file>